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OSNOVNA ŠKOLA </w:t>
      </w:r>
      <w:r w:rsidR="0029161E">
        <w:rPr>
          <w:color w:val="000000"/>
          <w:sz w:val="24"/>
          <w:szCs w:val="24"/>
        </w:rPr>
        <w:t>ŠEĆERANA</w:t>
      </w:r>
    </w:p>
    <w:p w:rsidR="00BB1EA7" w:rsidRPr="007636C6" w:rsidRDefault="0029161E" w:rsidP="00BB1EA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Šećerana</w:t>
      </w:r>
      <w:r w:rsidR="00BB1EA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Ulica Žrtava domovinskog rata 27</w:t>
      </w:r>
    </w:p>
    <w:p w:rsidR="00BB1EA7" w:rsidRPr="007636C6" w:rsidRDefault="00BB1EA7" w:rsidP="00BB1EA7">
      <w:pPr>
        <w:adjustRightInd w:val="0"/>
        <w:rPr>
          <w:b/>
          <w:color w:val="000000"/>
          <w:sz w:val="24"/>
          <w:szCs w:val="24"/>
        </w:rPr>
      </w:pPr>
      <w:r w:rsidRPr="007636C6">
        <w:rPr>
          <w:color w:val="000000"/>
          <w:sz w:val="24"/>
          <w:szCs w:val="24"/>
        </w:rPr>
        <w:t xml:space="preserve">KLASA: </w:t>
      </w:r>
      <w:r w:rsidR="007050EB">
        <w:rPr>
          <w:color w:val="000000"/>
          <w:sz w:val="24"/>
          <w:szCs w:val="24"/>
        </w:rPr>
        <w:t>470-01/22-01/1</w:t>
      </w:r>
    </w:p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 w:rsidRPr="007636C6">
        <w:rPr>
          <w:color w:val="000000"/>
          <w:sz w:val="24"/>
          <w:szCs w:val="24"/>
        </w:rPr>
        <w:t>URBROJ:21</w:t>
      </w:r>
      <w:r w:rsidR="007050EB">
        <w:rPr>
          <w:color w:val="000000"/>
          <w:sz w:val="24"/>
          <w:szCs w:val="24"/>
        </w:rPr>
        <w:t>00/11-22-1</w:t>
      </w:r>
      <w:r w:rsidRPr="007636C6">
        <w:rPr>
          <w:color w:val="000000"/>
          <w:sz w:val="24"/>
          <w:szCs w:val="24"/>
        </w:rPr>
        <w:t xml:space="preserve"> </w:t>
      </w:r>
    </w:p>
    <w:p w:rsidR="00BB1EA7" w:rsidRPr="007636C6" w:rsidRDefault="00BB1EA7" w:rsidP="00BB1EA7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</w:t>
      </w:r>
      <w:r w:rsidR="0029161E">
        <w:rPr>
          <w:color w:val="000000"/>
          <w:sz w:val="24"/>
          <w:szCs w:val="24"/>
        </w:rPr>
        <w:t>Šećerani</w:t>
      </w:r>
      <w:r w:rsidRPr="007636C6">
        <w:rPr>
          <w:color w:val="000000"/>
          <w:sz w:val="24"/>
          <w:szCs w:val="24"/>
        </w:rPr>
        <w:t xml:space="preserve">, </w:t>
      </w:r>
      <w:r w:rsidR="0029161E">
        <w:rPr>
          <w:color w:val="000000"/>
          <w:sz w:val="24"/>
          <w:szCs w:val="24"/>
        </w:rPr>
        <w:t>04</w:t>
      </w:r>
      <w:r w:rsidRPr="007636C6">
        <w:rPr>
          <w:color w:val="000000"/>
          <w:sz w:val="24"/>
          <w:szCs w:val="24"/>
        </w:rPr>
        <w:t>.</w:t>
      </w:r>
      <w:r w:rsidR="00EE4A13">
        <w:rPr>
          <w:color w:val="000000"/>
          <w:sz w:val="24"/>
          <w:szCs w:val="24"/>
        </w:rPr>
        <w:t>0</w:t>
      </w:r>
      <w:r w:rsidR="0029161E">
        <w:rPr>
          <w:color w:val="000000"/>
          <w:sz w:val="24"/>
          <w:szCs w:val="24"/>
        </w:rPr>
        <w:t>4</w:t>
      </w:r>
      <w:r w:rsidR="00EE4A13">
        <w:rPr>
          <w:color w:val="000000"/>
          <w:sz w:val="24"/>
          <w:szCs w:val="24"/>
        </w:rPr>
        <w:t>.</w:t>
      </w:r>
      <w:r w:rsidRPr="007636C6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29161E">
        <w:rPr>
          <w:color w:val="000000"/>
          <w:sz w:val="24"/>
          <w:szCs w:val="24"/>
        </w:rPr>
        <w:t>2</w:t>
      </w:r>
      <w:r w:rsidRPr="007636C6">
        <w:rPr>
          <w:color w:val="000000"/>
          <w:sz w:val="24"/>
          <w:szCs w:val="24"/>
        </w:rPr>
        <w:t>.</w:t>
      </w:r>
    </w:p>
    <w:p w:rsidR="00A148EB" w:rsidRDefault="00A148EB" w:rsidP="00A148EB">
      <w:pPr>
        <w:pStyle w:val="Tijeloteksta"/>
        <w:spacing w:before="90"/>
        <w:ind w:left="218" w:right="13870"/>
      </w:pPr>
    </w:p>
    <w:p w:rsidR="00BB1EA7" w:rsidRPr="00F87689" w:rsidRDefault="00EE4A13" w:rsidP="00BB1EA7">
      <w:pPr>
        <w:rPr>
          <w:rFonts w:eastAsia="MS PGothic"/>
          <w:b/>
          <w:bCs/>
          <w:kern w:val="24"/>
        </w:rPr>
      </w:pPr>
      <w:r w:rsidRPr="00F87689">
        <w:rPr>
          <w:sz w:val="24"/>
          <w:szCs w:val="24"/>
        </w:rPr>
        <w:t>Na temelju članka 5</w:t>
      </w:r>
      <w:r w:rsidR="007050EB">
        <w:rPr>
          <w:sz w:val="24"/>
          <w:szCs w:val="24"/>
        </w:rPr>
        <w:t>6</w:t>
      </w:r>
      <w:r w:rsidRPr="00F87689">
        <w:rPr>
          <w:sz w:val="24"/>
          <w:szCs w:val="24"/>
        </w:rPr>
        <w:t>. Statuta</w:t>
      </w:r>
      <w:r w:rsidRPr="00F87689">
        <w:rPr>
          <w:rFonts w:eastAsia="Calibri"/>
          <w:sz w:val="24"/>
          <w:szCs w:val="24"/>
        </w:rPr>
        <w:t xml:space="preserve"> Osnovne škole </w:t>
      </w:r>
      <w:r w:rsidR="0029161E">
        <w:rPr>
          <w:rFonts w:eastAsia="Calibri"/>
          <w:sz w:val="24"/>
          <w:szCs w:val="24"/>
        </w:rPr>
        <w:t>Šećerana</w:t>
      </w:r>
      <w:r w:rsidRPr="00F87689">
        <w:rPr>
          <w:sz w:val="24"/>
          <w:szCs w:val="24"/>
        </w:rPr>
        <w:t xml:space="preserve">, </w:t>
      </w:r>
      <w:r w:rsidR="0029161E">
        <w:rPr>
          <w:sz w:val="24"/>
          <w:szCs w:val="24"/>
        </w:rPr>
        <w:t>Ulica Žrtava domovinskog rata 27</w:t>
      </w:r>
      <w:r>
        <w:rPr>
          <w:sz w:val="24"/>
          <w:szCs w:val="24"/>
        </w:rPr>
        <w:t>,</w:t>
      </w:r>
      <w:r w:rsidR="00A148EB">
        <w:rPr>
          <w:sz w:val="24"/>
        </w:rPr>
        <w:t xml:space="preserve"> članka 34. Zakona o fiskalnoj odgovornosti (Narodne novine, br. 111/18) i članka 7. Uredbe o sastavljanju i predaji Izjave o fiskalnoj odgovornosti (Narodne novine, broj 95/19) čelnica </w:t>
      </w:r>
      <w:r w:rsidR="00BB1EA7">
        <w:rPr>
          <w:sz w:val="24"/>
        </w:rPr>
        <w:t xml:space="preserve"> </w:t>
      </w:r>
      <w:r w:rsidR="0029161E">
        <w:rPr>
          <w:sz w:val="24"/>
        </w:rPr>
        <w:t>Đurđica Petrović</w:t>
      </w:r>
      <w:r w:rsidR="00BB1EA7">
        <w:rPr>
          <w:sz w:val="24"/>
          <w:szCs w:val="24"/>
        </w:rPr>
        <w:t xml:space="preserve">, </w:t>
      </w:r>
      <w:r w:rsidR="00BB1EA7" w:rsidRPr="00F87689">
        <w:rPr>
          <w:sz w:val="24"/>
          <w:szCs w:val="24"/>
        </w:rPr>
        <w:t xml:space="preserve">ravnateljica </w:t>
      </w:r>
      <w:r w:rsidR="00BB1EA7">
        <w:rPr>
          <w:sz w:val="24"/>
          <w:szCs w:val="24"/>
        </w:rPr>
        <w:t xml:space="preserve">Osnovne škole </w:t>
      </w:r>
      <w:r w:rsidR="0029161E">
        <w:rPr>
          <w:sz w:val="24"/>
          <w:szCs w:val="24"/>
        </w:rPr>
        <w:t>Šećerana,</w:t>
      </w:r>
      <w:r w:rsidR="00BB1EA7" w:rsidRPr="00F87689">
        <w:rPr>
          <w:sz w:val="24"/>
          <w:szCs w:val="24"/>
        </w:rPr>
        <w:t xml:space="preserve"> </w:t>
      </w:r>
      <w:r w:rsidR="0029161E">
        <w:rPr>
          <w:sz w:val="24"/>
          <w:szCs w:val="24"/>
        </w:rPr>
        <w:t xml:space="preserve">dana  </w:t>
      </w:r>
      <w:r>
        <w:rPr>
          <w:sz w:val="24"/>
          <w:szCs w:val="24"/>
        </w:rPr>
        <w:t>0</w:t>
      </w:r>
      <w:r w:rsidR="0029161E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29161E">
        <w:rPr>
          <w:sz w:val="24"/>
          <w:szCs w:val="24"/>
        </w:rPr>
        <w:t>4.2022</w:t>
      </w:r>
      <w:r>
        <w:rPr>
          <w:sz w:val="24"/>
          <w:szCs w:val="24"/>
        </w:rPr>
        <w:t xml:space="preserve">. godine  </w:t>
      </w:r>
      <w:r w:rsidR="00BB1EA7" w:rsidRPr="00F87689">
        <w:rPr>
          <w:sz w:val="24"/>
          <w:szCs w:val="24"/>
        </w:rPr>
        <w:t>donosi:</w:t>
      </w:r>
    </w:p>
    <w:p w:rsidR="00A148EB" w:rsidRDefault="00BB1EA7" w:rsidP="00BB1EA7">
      <w:pPr>
        <w:spacing w:line="360" w:lineRule="auto"/>
        <w:ind w:left="218"/>
        <w:rPr>
          <w:sz w:val="26"/>
        </w:rPr>
      </w:pPr>
      <w:r>
        <w:rPr>
          <w:i/>
          <w:sz w:val="24"/>
        </w:rPr>
        <w:t xml:space="preserve"> </w:t>
      </w:r>
    </w:p>
    <w:p w:rsidR="00A148EB" w:rsidRDefault="00A148EB" w:rsidP="00A148EB">
      <w:pPr>
        <w:pStyle w:val="Naslov3"/>
        <w:spacing w:before="221"/>
        <w:ind w:left="906" w:right="1547"/>
        <w:jc w:val="center"/>
      </w:pPr>
      <w:r>
        <w:t>PROCEDURU NAPLATE PRIHODA</w:t>
      </w:r>
    </w:p>
    <w:p w:rsidR="00A148EB" w:rsidRDefault="00A148EB" w:rsidP="00A148EB">
      <w:pPr>
        <w:pStyle w:val="Tijeloteksta"/>
        <w:spacing w:before="9"/>
        <w:rPr>
          <w:b/>
          <w:sz w:val="28"/>
        </w:rPr>
      </w:pPr>
    </w:p>
    <w:p w:rsidR="00A148EB" w:rsidRDefault="00A148EB" w:rsidP="00966691">
      <w:pPr>
        <w:pStyle w:val="Tijeloteksta"/>
        <w:spacing w:before="1"/>
        <w:ind w:left="906" w:right="1544"/>
        <w:jc w:val="center"/>
      </w:pPr>
      <w:r>
        <w:t>Članak 1.</w:t>
      </w:r>
    </w:p>
    <w:p w:rsidR="0029161E" w:rsidRDefault="0029161E" w:rsidP="00966691">
      <w:pPr>
        <w:pStyle w:val="Tijeloteksta"/>
        <w:spacing w:before="1"/>
        <w:ind w:left="906" w:right="1544"/>
        <w:jc w:val="center"/>
        <w:rPr>
          <w:sz w:val="29"/>
        </w:rPr>
      </w:pPr>
    </w:p>
    <w:p w:rsidR="00A148EB" w:rsidRDefault="00A148EB" w:rsidP="00A148EB">
      <w:pPr>
        <w:pStyle w:val="Tijeloteksta"/>
        <w:ind w:left="906" w:right="1662"/>
        <w:jc w:val="center"/>
      </w:pPr>
      <w:r>
        <w:t>Ovim aktom utvrđuje se Procedura naplate dospjelih nenaplaćenih prihoda, osim ako posebnim propisom nije utvrđeno drugačije.</w:t>
      </w:r>
    </w:p>
    <w:p w:rsidR="00A148EB" w:rsidRDefault="00A148EB" w:rsidP="00A148EB">
      <w:pPr>
        <w:pStyle w:val="Tijeloteksta"/>
        <w:spacing w:before="5"/>
        <w:rPr>
          <w:sz w:val="29"/>
        </w:rPr>
      </w:pPr>
    </w:p>
    <w:p w:rsidR="00A148EB" w:rsidRDefault="00A148EB" w:rsidP="00966691">
      <w:pPr>
        <w:pStyle w:val="Tijeloteksta"/>
        <w:ind w:left="906" w:right="1544"/>
        <w:jc w:val="center"/>
      </w:pPr>
      <w:r>
        <w:t>Članak 2.</w:t>
      </w:r>
    </w:p>
    <w:p w:rsidR="00966691" w:rsidRDefault="00966691" w:rsidP="00966691">
      <w:pPr>
        <w:pStyle w:val="Tijeloteksta"/>
        <w:ind w:left="906" w:right="1544"/>
        <w:jc w:val="center"/>
        <w:rPr>
          <w:sz w:val="29"/>
        </w:rPr>
      </w:pPr>
    </w:p>
    <w:p w:rsidR="00A148EB" w:rsidRDefault="00A148EB" w:rsidP="00A148EB">
      <w:pPr>
        <w:pStyle w:val="Tijeloteksta"/>
        <w:ind w:left="926"/>
      </w:pPr>
      <w:r>
        <w:t>Postupak naplate dospjelih nenaplaćenih potraživanja vrši se po sljedećoj proceduri:</w:t>
      </w:r>
    </w:p>
    <w:p w:rsidR="00A148EB" w:rsidRDefault="00A148EB" w:rsidP="00A148EB">
      <w:pPr>
        <w:pStyle w:val="Tijeloteksta"/>
        <w:spacing w:before="10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835"/>
        <w:gridCol w:w="3970"/>
        <w:gridCol w:w="3262"/>
      </w:tblGrid>
      <w:tr w:rsidR="00A148EB" w:rsidTr="00A666E0">
        <w:trPr>
          <w:trHeight w:val="614"/>
        </w:trPr>
        <w:tc>
          <w:tcPr>
            <w:tcW w:w="960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Red.br.</w:t>
            </w:r>
          </w:p>
        </w:tc>
        <w:tc>
          <w:tcPr>
            <w:tcW w:w="3826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AKTIVNOST</w:t>
            </w:r>
          </w:p>
        </w:tc>
        <w:tc>
          <w:tcPr>
            <w:tcW w:w="2835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ODGOVORNOST</w:t>
            </w:r>
          </w:p>
        </w:tc>
        <w:tc>
          <w:tcPr>
            <w:tcW w:w="3970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AKTIVNOST</w:t>
            </w:r>
          </w:p>
        </w:tc>
        <w:tc>
          <w:tcPr>
            <w:tcW w:w="3262" w:type="dxa"/>
          </w:tcPr>
          <w:p w:rsidR="00A148EB" w:rsidRPr="00EE4A13" w:rsidRDefault="00A148EB" w:rsidP="00A666E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EE4A13">
              <w:rPr>
                <w:b/>
                <w:sz w:val="24"/>
              </w:rPr>
              <w:t>ROK</w:t>
            </w:r>
          </w:p>
        </w:tc>
      </w:tr>
      <w:tr w:rsidR="00A148EB" w:rsidTr="00A666E0">
        <w:trPr>
          <w:trHeight w:val="614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Utvrđivanje dospjelih potraživanja</w:t>
            </w:r>
          </w:p>
        </w:tc>
        <w:tc>
          <w:tcPr>
            <w:tcW w:w="2835" w:type="dxa"/>
          </w:tcPr>
          <w:p w:rsidR="00A148EB" w:rsidRDefault="00A148EB" w:rsidP="007050E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</w:t>
            </w:r>
            <w:r w:rsidR="007050EB">
              <w:rPr>
                <w:sz w:val="24"/>
              </w:rPr>
              <w:t>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Pregled analitičkih kartica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Kvartalno</w:t>
            </w:r>
          </w:p>
        </w:tc>
      </w:tr>
      <w:tr w:rsidR="00A148EB" w:rsidTr="00A666E0">
        <w:trPr>
          <w:trHeight w:val="1026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Slanje opomena i opomena pred ovrhu (ovisno o visini duga)</w:t>
            </w:r>
          </w:p>
        </w:tc>
        <w:tc>
          <w:tcPr>
            <w:tcW w:w="2835" w:type="dxa"/>
          </w:tcPr>
          <w:p w:rsidR="00A148EB" w:rsidRDefault="00A148EB" w:rsidP="007050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</w:t>
            </w:r>
            <w:r w:rsidR="007050EB">
              <w:rPr>
                <w:sz w:val="24"/>
              </w:rPr>
              <w:t>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Šalje opomene i opomene pred ovrhu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</w:tbl>
    <w:p w:rsidR="00A148EB" w:rsidRDefault="00A148EB" w:rsidP="00A148EB">
      <w:pPr>
        <w:spacing w:line="270" w:lineRule="exact"/>
        <w:rPr>
          <w:sz w:val="24"/>
        </w:rPr>
        <w:sectPr w:rsidR="00A148EB">
          <w:footerReference w:type="default" r:id="rId6"/>
          <w:pgSz w:w="16840" w:h="11910" w:orient="landscape"/>
          <w:pgMar w:top="1760" w:right="560" w:bottom="1200" w:left="1200" w:header="709" w:footer="1003" w:gutter="0"/>
          <w:pgNumType w:start="19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835"/>
        <w:gridCol w:w="3970"/>
        <w:gridCol w:w="3262"/>
      </w:tblGrid>
      <w:tr w:rsidR="00A148EB" w:rsidTr="00A666E0">
        <w:trPr>
          <w:trHeight w:val="1442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tabs>
                <w:tab w:val="left" w:pos="1245"/>
                <w:tab w:val="left" w:pos="1719"/>
                <w:tab w:val="left" w:pos="2993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Prijedlog</w:t>
            </w:r>
            <w:r>
              <w:rPr>
                <w:sz w:val="24"/>
              </w:rPr>
              <w:tab/>
              <w:t>za</w:t>
            </w:r>
            <w:r>
              <w:rPr>
                <w:sz w:val="24"/>
              </w:rPr>
              <w:tab/>
              <w:t>pokretanje</w:t>
            </w:r>
            <w:r>
              <w:rPr>
                <w:sz w:val="24"/>
              </w:rPr>
              <w:tab/>
              <w:t>prisilne naplate</w:t>
            </w:r>
          </w:p>
        </w:tc>
        <w:tc>
          <w:tcPr>
            <w:tcW w:w="2835" w:type="dxa"/>
          </w:tcPr>
          <w:p w:rsidR="00A148EB" w:rsidRDefault="00A148EB" w:rsidP="007050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Računovodstv</w:t>
            </w:r>
            <w:r w:rsidR="007050EB">
              <w:rPr>
                <w:sz w:val="24"/>
              </w:rPr>
              <w:t>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Dostavlja prijedlog za pokretanje prisilne naplate čelniku, tajniku i upravnom referentu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  <w:tr w:rsidR="00A148EB" w:rsidTr="00A666E0">
        <w:trPr>
          <w:trHeight w:val="1442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Pokretanje prisilne naplate potraživanja priprema ovršnog rješenja</w:t>
            </w:r>
          </w:p>
        </w:tc>
        <w:tc>
          <w:tcPr>
            <w:tcW w:w="2835" w:type="dxa"/>
          </w:tcPr>
          <w:p w:rsidR="00A148EB" w:rsidRDefault="00A148EB" w:rsidP="005509AC">
            <w:pPr>
              <w:pStyle w:val="TableParagraph"/>
              <w:spacing w:line="535" w:lineRule="auto"/>
              <w:ind w:left="108" w:right="1097"/>
              <w:rPr>
                <w:sz w:val="24"/>
              </w:rPr>
            </w:pPr>
            <w:r>
              <w:rPr>
                <w:sz w:val="24"/>
              </w:rPr>
              <w:t>Tajnik/</w:t>
            </w:r>
            <w:r w:rsidR="005509AC"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Izrada rješenja o ovrsi, potvrđivanje izvršnosti, vođenje daljnjeg postupka do okončanja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Dva puta godišnje</w:t>
            </w:r>
          </w:p>
        </w:tc>
      </w:tr>
      <w:tr w:rsidR="00A148EB" w:rsidTr="00A666E0">
        <w:trPr>
          <w:trHeight w:val="1026"/>
        </w:trPr>
        <w:tc>
          <w:tcPr>
            <w:tcW w:w="96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6" w:type="dxa"/>
          </w:tcPr>
          <w:p w:rsidR="00A148EB" w:rsidRDefault="00A148EB" w:rsidP="00A666E0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r>
              <w:rPr>
                <w:sz w:val="24"/>
              </w:rPr>
              <w:t>Kontrola potpune naplate prihoda i prisilne naplate</w:t>
            </w:r>
          </w:p>
        </w:tc>
        <w:tc>
          <w:tcPr>
            <w:tcW w:w="2835" w:type="dxa"/>
          </w:tcPr>
          <w:p w:rsidR="00A148EB" w:rsidRDefault="00A148EB" w:rsidP="007050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Računovodst</w:t>
            </w:r>
            <w:r w:rsidR="007050EB">
              <w:rPr>
                <w:sz w:val="24"/>
              </w:rPr>
              <w:t>vo</w:t>
            </w:r>
          </w:p>
        </w:tc>
        <w:tc>
          <w:tcPr>
            <w:tcW w:w="3970" w:type="dxa"/>
          </w:tcPr>
          <w:p w:rsidR="00A148EB" w:rsidRDefault="00A148EB" w:rsidP="005509AC">
            <w:pPr>
              <w:pStyle w:val="TableParagraph"/>
              <w:tabs>
                <w:tab w:val="left" w:pos="1204"/>
                <w:tab w:val="left" w:pos="1688"/>
                <w:tab w:val="left" w:pos="3127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Izvještaj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dostavlja</w:t>
            </w:r>
            <w:r>
              <w:rPr>
                <w:sz w:val="24"/>
              </w:rPr>
              <w:tab/>
              <w:t xml:space="preserve">tajniku/ </w:t>
            </w:r>
            <w:r w:rsidR="005509AC">
              <w:rPr>
                <w:sz w:val="24"/>
              </w:rPr>
              <w:t>ravnatelju</w:t>
            </w:r>
            <w:r>
              <w:rPr>
                <w:sz w:val="24"/>
              </w:rPr>
              <w:t xml:space="preserve"> i upravnom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referentu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Kontinuirano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spacing w:before="90"/>
        <w:ind w:left="218"/>
      </w:pPr>
      <w:r>
        <w:t>Alternativa za članak 2.: Postupak naplate prihoda vršit će se kako slijedi:</w:t>
      </w:r>
    </w:p>
    <w:p w:rsidR="00A148EB" w:rsidRDefault="00A148EB" w:rsidP="00A148EB">
      <w:pPr>
        <w:pStyle w:val="Tijeloteksta"/>
        <w:spacing w:before="11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5"/>
        <w:gridCol w:w="3970"/>
        <w:gridCol w:w="3262"/>
      </w:tblGrid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Naziva radnje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Tko radnju poduzima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 dokumenta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Rok za poduzimanje radnje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podataka Računovodstvu potrebnih za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izdavanje računa</w:t>
            </w:r>
          </w:p>
        </w:tc>
        <w:tc>
          <w:tcPr>
            <w:tcW w:w="2835" w:type="dxa"/>
          </w:tcPr>
          <w:p w:rsidR="00A148EB" w:rsidRDefault="007050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Zahtjev korisnika i izdano uvjerenje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412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Izdavanje/izrada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Računi; zaduženja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Mjesečno</w:t>
            </w:r>
          </w:p>
        </w:tc>
      </w:tr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Ovjera i potpis računa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dva dana od izrade računa</w:t>
            </w:r>
          </w:p>
        </w:tc>
      </w:tr>
      <w:tr w:rsidR="00A148EB" w:rsidTr="00A666E0">
        <w:trPr>
          <w:trHeight w:val="414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Slanje izlaznog računa</w:t>
            </w:r>
          </w:p>
        </w:tc>
        <w:tc>
          <w:tcPr>
            <w:tcW w:w="2835" w:type="dxa"/>
          </w:tcPr>
          <w:p w:rsidR="00A148EB" w:rsidRDefault="007050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izlazne pošte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dva dana nakon ovjere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Unos podataka u sustav (knjiženje izlaznih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računa)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izlaznih računa, Glavna knjiga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973"/>
                <w:tab w:val="left" w:pos="1946"/>
                <w:tab w:val="left" w:pos="2373"/>
                <w:tab w:val="left" w:pos="295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Unutar</w:t>
            </w:r>
            <w:r>
              <w:rPr>
                <w:sz w:val="24"/>
              </w:rPr>
              <w:tab/>
              <w:t>mjeseca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koji</w:t>
            </w:r>
            <w:r>
              <w:rPr>
                <w:sz w:val="24"/>
              </w:rPr>
              <w:tab/>
              <w:t>se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 odnosi</w:t>
            </w:r>
          </w:p>
        </w:tc>
      </w:tr>
    </w:tbl>
    <w:p w:rsidR="00A148EB" w:rsidRDefault="00A148EB" w:rsidP="00A148EB">
      <w:pPr>
        <w:rPr>
          <w:sz w:val="24"/>
        </w:rPr>
        <w:sectPr w:rsidR="00A148EB">
          <w:pgSz w:w="16840" w:h="11910" w:orient="landscape"/>
          <w:pgMar w:top="1760" w:right="560" w:bottom="1200" w:left="1200" w:header="709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835"/>
        <w:gridCol w:w="3970"/>
        <w:gridCol w:w="3262"/>
      </w:tblGrid>
      <w:tr w:rsidR="00A148EB" w:rsidTr="00A666E0">
        <w:trPr>
          <w:trHeight w:val="412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Evidentiranje naplaćenih prihoda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Knjiga ulaznih računa, Glavna knjiga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830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Praćenje naplate prihoda (analitika)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tabs>
                <w:tab w:val="left" w:pos="1707"/>
                <w:tab w:val="left" w:pos="2791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Izvadak</w:t>
            </w:r>
            <w:r>
              <w:rPr>
                <w:sz w:val="24"/>
              </w:rPr>
              <w:tab/>
              <w:t>po</w:t>
            </w:r>
            <w:r>
              <w:rPr>
                <w:sz w:val="24"/>
              </w:rPr>
              <w:tab/>
              <w:t>poslovnom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računu/Blagajnički izvještaj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–uplatnice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Tjedno</w:t>
            </w:r>
          </w:p>
        </w:tc>
      </w:tr>
      <w:tr w:rsidR="00A148EB" w:rsidTr="00A666E0">
        <w:trPr>
          <w:trHeight w:val="828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Utvrđivanje stanja dospjelih i nenaplaćenih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potraživanja/prihoda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Izvod otvorenih stavaka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Mjesečno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Upozoravanje i izdavanje opomena i opomena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pred tužbu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Opomene i opomene pred tužbu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Tijekom godine</w:t>
            </w:r>
          </w:p>
        </w:tc>
      </w:tr>
      <w:tr w:rsidR="00A148EB" w:rsidTr="00A666E0">
        <w:trPr>
          <w:trHeight w:val="827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tabs>
                <w:tab w:val="left" w:pos="1460"/>
                <w:tab w:val="left" w:pos="2444"/>
                <w:tab w:val="left" w:pos="2893"/>
                <w:tab w:val="left" w:pos="402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Donošenje</w:t>
            </w:r>
            <w:r>
              <w:rPr>
                <w:sz w:val="24"/>
              </w:rPr>
              <w:tab/>
              <w:t>odluke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prisilnoj</w:t>
            </w:r>
            <w:r>
              <w:rPr>
                <w:sz w:val="24"/>
              </w:rPr>
              <w:tab/>
              <w:t>naplati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potraživanja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Odluka o prisilnoj naplati potraživanja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Tijekom godine</w:t>
            </w:r>
          </w:p>
        </w:tc>
      </w:tr>
      <w:tr w:rsidR="00A148EB" w:rsidTr="00A666E0">
        <w:trPr>
          <w:trHeight w:val="828"/>
        </w:trPr>
        <w:tc>
          <w:tcPr>
            <w:tcW w:w="4787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Ovrha-prisilna naplata potraživanja u skladu s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Ovršnim zakonom</w:t>
            </w:r>
          </w:p>
        </w:tc>
        <w:tc>
          <w:tcPr>
            <w:tcW w:w="2835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Tajništvo/Odvjetnik</w:t>
            </w:r>
          </w:p>
        </w:tc>
        <w:tc>
          <w:tcPr>
            <w:tcW w:w="3970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Ovršni postupak kod javnog bilježnika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611"/>
                <w:tab w:val="left" w:pos="1325"/>
                <w:tab w:val="left" w:pos="217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  <w:t>nakon</w:t>
            </w:r>
            <w:r>
              <w:rPr>
                <w:sz w:val="24"/>
              </w:rPr>
              <w:tab/>
              <w:t>donošenja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Odluke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spacing w:before="90" w:line="360" w:lineRule="auto"/>
        <w:ind w:left="218" w:right="818"/>
      </w:pPr>
      <w:r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A148EB" w:rsidRDefault="00A148EB" w:rsidP="00A148EB">
      <w:pPr>
        <w:pStyle w:val="Tijeloteksta"/>
        <w:spacing w:before="199"/>
        <w:ind w:left="218"/>
      </w:pPr>
      <w:r>
        <w:t>Ovršni postupak se pokreće za dugovanja u visini većoj od 500,00 kn po jednom dužniku.</w:t>
      </w:r>
    </w:p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2"/>
        <w:gridCol w:w="4251"/>
        <w:gridCol w:w="3262"/>
      </w:tblGrid>
      <w:tr w:rsidR="00A148EB" w:rsidTr="00A666E0">
        <w:trPr>
          <w:trHeight w:val="414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Naziva radnje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Tko radnju poduzima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Naziv dokumenta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Rok za poduzimanje radnje</w:t>
            </w:r>
          </w:p>
        </w:tc>
      </w:tr>
      <w:tr w:rsidR="00A148EB" w:rsidTr="00A666E0">
        <w:trPr>
          <w:trHeight w:val="412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Utvrđivanje knjigovodstvenog stanja dužnika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Knjigovodstvene kartice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rPr>
                <w:sz w:val="24"/>
              </w:rPr>
            </w:pPr>
          </w:p>
        </w:tc>
      </w:tr>
      <w:tr w:rsidR="00A148EB" w:rsidTr="00A666E0">
        <w:trPr>
          <w:trHeight w:val="829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Prikupljanje dokumentacije za ovršni postupak</w:t>
            </w:r>
          </w:p>
        </w:tc>
        <w:tc>
          <w:tcPr>
            <w:tcW w:w="2412" w:type="dxa"/>
          </w:tcPr>
          <w:p w:rsidR="00BB1EA7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Računovodstvo/</w:t>
            </w:r>
          </w:p>
          <w:p w:rsidR="00A148EB" w:rsidRDefault="00A148EB" w:rsidP="00A666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</w:t>
            </w:r>
            <w:r w:rsidR="00BB1EA7">
              <w:rPr>
                <w:sz w:val="24"/>
              </w:rPr>
              <w:t>tvo</w:t>
            </w:r>
          </w:p>
          <w:p w:rsidR="00A148EB" w:rsidRDefault="00A148EB" w:rsidP="00A666E0">
            <w:pPr>
              <w:pStyle w:val="TableParagraph"/>
              <w:spacing w:before="137"/>
              <w:ind w:left="107"/>
              <w:rPr>
                <w:sz w:val="24"/>
              </w:rPr>
            </w:pP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tabs>
                <w:tab w:val="left" w:pos="2517"/>
                <w:tab w:val="left" w:pos="3940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Knjigovodstvena</w:t>
            </w:r>
            <w:r>
              <w:rPr>
                <w:sz w:val="24"/>
              </w:rPr>
              <w:tab/>
              <w:t>kartica</w:t>
            </w:r>
            <w:r>
              <w:rPr>
                <w:sz w:val="24"/>
              </w:rPr>
              <w:tab/>
              <w:t>ili</w:t>
            </w:r>
          </w:p>
          <w:p w:rsidR="00A148EB" w:rsidRDefault="00A148EB" w:rsidP="00A666E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računi/opomena s povratnicom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Prije isteka roka za zastaru</w:t>
            </w:r>
          </w:p>
          <w:p w:rsidR="00A148EB" w:rsidRDefault="00A148EB" w:rsidP="00A666E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potraživanja</w:t>
            </w:r>
          </w:p>
        </w:tc>
      </w:tr>
    </w:tbl>
    <w:p w:rsidR="00A148EB" w:rsidRDefault="00A148EB" w:rsidP="00A148EB">
      <w:pPr>
        <w:rPr>
          <w:sz w:val="24"/>
        </w:rPr>
        <w:sectPr w:rsidR="00A148EB">
          <w:pgSz w:w="16840" w:h="11910" w:orient="landscape"/>
          <w:pgMar w:top="1760" w:right="560" w:bottom="1200" w:left="1200" w:header="709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2"/>
        <w:gridCol w:w="4251"/>
        <w:gridCol w:w="3262"/>
      </w:tblGrid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Izrada prijedloga za ovrhu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Nacrt prijedloga za ovrhu Općinskom</w:t>
            </w:r>
          </w:p>
          <w:p w:rsidR="00A148EB" w:rsidRDefault="00A148EB" w:rsidP="00A666E0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sudu ili javnom bilježniku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tabs>
                <w:tab w:val="left" w:pos="1458"/>
                <w:tab w:val="left" w:pos="2130"/>
                <w:tab w:val="left" w:pos="291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</w:t>
            </w:r>
            <w:r>
              <w:rPr>
                <w:sz w:val="24"/>
              </w:rPr>
              <w:tab/>
              <w:t>dva</w:t>
            </w:r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  <w:t>od</w:t>
            </w:r>
          </w:p>
          <w:p w:rsidR="00A148EB" w:rsidRDefault="00A148EB" w:rsidP="00A666E0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pokretanja postupka</w:t>
            </w:r>
          </w:p>
        </w:tc>
      </w:tr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Ovjera i potpis prijedloga za ovrhu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Ravnatelj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Prijedlog za ovrhu Općinskom sudu ili</w:t>
            </w:r>
          </w:p>
          <w:p w:rsidR="00A148EB" w:rsidRDefault="00BB1EA7" w:rsidP="00A666E0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J</w:t>
            </w:r>
            <w:r w:rsidR="00A148EB">
              <w:rPr>
                <w:sz w:val="24"/>
              </w:rPr>
              <w:t>avnom</w:t>
            </w:r>
            <w:r>
              <w:rPr>
                <w:sz w:val="24"/>
              </w:rPr>
              <w:t xml:space="preserve"> </w:t>
            </w:r>
            <w:r w:rsidR="00A148EB">
              <w:rPr>
                <w:sz w:val="24"/>
              </w:rPr>
              <w:t>bilježniku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dva dana od izrade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prijedloga</w:t>
            </w:r>
          </w:p>
        </w:tc>
      </w:tr>
      <w:tr w:rsidR="00A148EB" w:rsidTr="00A666E0">
        <w:trPr>
          <w:trHeight w:val="828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prijedloga za ovrhu Javnom bilježniku</w:t>
            </w:r>
          </w:p>
          <w:p w:rsidR="00A148EB" w:rsidRDefault="00A148EB" w:rsidP="00A666E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ili Općinskom sudu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Tajništvo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Knjiga izlazne pošte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dva dana od izrade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prijedloga</w:t>
            </w:r>
          </w:p>
        </w:tc>
      </w:tr>
      <w:tr w:rsidR="00A148EB" w:rsidTr="00A666E0">
        <w:trPr>
          <w:trHeight w:val="827"/>
        </w:trPr>
        <w:tc>
          <w:tcPr>
            <w:tcW w:w="4928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Dostava pravomoćnih rješenja FINA-i</w:t>
            </w:r>
          </w:p>
        </w:tc>
        <w:tc>
          <w:tcPr>
            <w:tcW w:w="2412" w:type="dxa"/>
          </w:tcPr>
          <w:p w:rsidR="00A148EB" w:rsidRDefault="00A148EB" w:rsidP="00A666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Računovodstvo</w:t>
            </w:r>
          </w:p>
        </w:tc>
        <w:tc>
          <w:tcPr>
            <w:tcW w:w="4251" w:type="dxa"/>
          </w:tcPr>
          <w:p w:rsidR="00A148EB" w:rsidRDefault="00A148EB" w:rsidP="00A666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Pravomoćno rješenje</w:t>
            </w:r>
          </w:p>
        </w:tc>
        <w:tc>
          <w:tcPr>
            <w:tcW w:w="3262" w:type="dxa"/>
          </w:tcPr>
          <w:p w:rsidR="00A148EB" w:rsidRDefault="00A148EB" w:rsidP="00A666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Najkasnije 2 dana od primitka</w:t>
            </w:r>
          </w:p>
          <w:p w:rsidR="00A148EB" w:rsidRDefault="00A148EB" w:rsidP="00A666E0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pravomoćnih rješenja</w:t>
            </w:r>
          </w:p>
        </w:tc>
      </w:tr>
    </w:tbl>
    <w:p w:rsidR="00A148EB" w:rsidRDefault="00A148EB" w:rsidP="00A148EB">
      <w:pPr>
        <w:pStyle w:val="Tijeloteksta"/>
        <w:rPr>
          <w:sz w:val="20"/>
        </w:rPr>
      </w:pPr>
    </w:p>
    <w:p w:rsidR="00A148EB" w:rsidRDefault="00A148EB" w:rsidP="00A148EB">
      <w:pPr>
        <w:pStyle w:val="Tijeloteksta"/>
        <w:spacing w:before="1"/>
        <w:rPr>
          <w:sz w:val="25"/>
        </w:rPr>
      </w:pPr>
    </w:p>
    <w:p w:rsidR="00A148EB" w:rsidRDefault="00A148EB" w:rsidP="00A148EB">
      <w:pPr>
        <w:pStyle w:val="Tijeloteksta"/>
        <w:ind w:left="906" w:right="1544"/>
        <w:jc w:val="center"/>
      </w:pPr>
      <w:r>
        <w:t xml:space="preserve">Članak </w:t>
      </w:r>
      <w:r w:rsidR="00EE4A13">
        <w:t>3</w:t>
      </w:r>
      <w:r>
        <w:t>.</w:t>
      </w:r>
    </w:p>
    <w:p w:rsidR="00A148EB" w:rsidRDefault="00A148EB" w:rsidP="00A148EB">
      <w:pPr>
        <w:pStyle w:val="Tijeloteksta"/>
        <w:spacing w:before="5"/>
        <w:rPr>
          <w:sz w:val="29"/>
        </w:rPr>
      </w:pPr>
    </w:p>
    <w:p w:rsidR="00BB1EA7" w:rsidRDefault="00BB1EA7" w:rsidP="00BB1EA7">
      <w:pPr>
        <w:rPr>
          <w:rFonts w:eastAsia="Calibri"/>
        </w:rPr>
      </w:pPr>
      <w:r w:rsidRPr="00BF1F8F">
        <w:rPr>
          <w:rFonts w:eastAsia="Calibri"/>
        </w:rPr>
        <w:t>Ova Procedura objavit će se na oglasnoj ploči i web stranici Škole, a stupa na snagu danom donošenja.</w:t>
      </w:r>
    </w:p>
    <w:p w:rsidR="00BB1EA7" w:rsidRDefault="00BB1EA7" w:rsidP="00BB1EA7">
      <w:pPr>
        <w:rPr>
          <w:rFonts w:eastAsia="Calibri"/>
        </w:rPr>
      </w:pPr>
    </w:p>
    <w:p w:rsidR="00BB1EA7" w:rsidRPr="00E7080E" w:rsidRDefault="00BB1EA7" w:rsidP="00BB1EA7">
      <w:pPr>
        <w:pStyle w:val="Default"/>
        <w:rPr>
          <w:rFonts w:ascii="Times New Roman" w:hAnsi="Times New Roman" w:cs="Times New Roman"/>
        </w:rPr>
      </w:pP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  <w:r w:rsidRPr="00E7080E">
        <w:rPr>
          <w:rFonts w:ascii="Times New Roman" w:eastAsia="Calibri" w:hAnsi="Times New Roman" w:cs="Times New Roman"/>
          <w:b/>
        </w:rPr>
        <w:tab/>
      </w:r>
    </w:p>
    <w:p w:rsidR="00BB1EA7" w:rsidRDefault="00BB1EA7" w:rsidP="00BB1E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9161E">
        <w:rPr>
          <w:sz w:val="24"/>
          <w:szCs w:val="24"/>
        </w:rPr>
        <w:t xml:space="preserve">   </w:t>
      </w:r>
      <w:r w:rsidRPr="00E7080E">
        <w:rPr>
          <w:sz w:val="24"/>
          <w:szCs w:val="24"/>
        </w:rPr>
        <w:t xml:space="preserve"> Ravnateljica:</w:t>
      </w:r>
    </w:p>
    <w:p w:rsidR="00BB1EA7" w:rsidRPr="00E7080E" w:rsidRDefault="00BB1EA7" w:rsidP="00BB1EA7">
      <w:pPr>
        <w:rPr>
          <w:sz w:val="24"/>
          <w:szCs w:val="24"/>
        </w:rPr>
      </w:pPr>
    </w:p>
    <w:p w:rsidR="00BB1EA7" w:rsidRPr="00E7080E" w:rsidRDefault="00BB1EA7" w:rsidP="00BB1EA7">
      <w:pPr>
        <w:jc w:val="center"/>
        <w:rPr>
          <w:sz w:val="24"/>
          <w:szCs w:val="24"/>
        </w:rPr>
      </w:pPr>
      <w:r w:rsidRPr="00E7080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</w:t>
      </w:r>
      <w:r w:rsidR="0029161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E7080E">
        <w:rPr>
          <w:sz w:val="24"/>
          <w:szCs w:val="24"/>
        </w:rPr>
        <w:t>__________________</w:t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</w:r>
      <w:r w:rsidRPr="00E7080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                    </w:t>
      </w:r>
      <w:r w:rsidR="0029161E">
        <w:rPr>
          <w:sz w:val="24"/>
          <w:szCs w:val="24"/>
        </w:rPr>
        <w:t xml:space="preserve">          Đurđica Petrović</w:t>
      </w:r>
      <w:r>
        <w:rPr>
          <w:sz w:val="24"/>
          <w:szCs w:val="24"/>
        </w:rPr>
        <w:t>, prof</w:t>
      </w:r>
    </w:p>
    <w:p w:rsidR="00A148EB" w:rsidRDefault="00A148EB" w:rsidP="00A148EB">
      <w:pPr>
        <w:pStyle w:val="Tijeloteksta"/>
        <w:rPr>
          <w:b/>
          <w:sz w:val="26"/>
        </w:rPr>
      </w:pPr>
    </w:p>
    <w:p w:rsidR="00A148EB" w:rsidRDefault="00A148EB" w:rsidP="00A148EB">
      <w:pPr>
        <w:pStyle w:val="Tijeloteksta"/>
        <w:spacing w:before="8"/>
        <w:rPr>
          <w:b/>
          <w:sz w:val="30"/>
        </w:rPr>
      </w:pPr>
    </w:p>
    <w:p w:rsidR="00A148EB" w:rsidRPr="007153F5" w:rsidRDefault="00A148EB" w:rsidP="007153F5">
      <w:pPr>
        <w:ind w:right="857"/>
        <w:jc w:val="right"/>
        <w:rPr>
          <w:b/>
          <w:sz w:val="24"/>
        </w:rPr>
        <w:sectPr w:rsidR="00A148EB" w:rsidRPr="007153F5">
          <w:pgSz w:w="16840" w:h="11910" w:orient="landscape"/>
          <w:pgMar w:top="1760" w:right="560" w:bottom="1200" w:left="1200" w:header="709" w:footer="1003" w:gutter="0"/>
          <w:cols w:space="720"/>
        </w:sectPr>
      </w:pPr>
    </w:p>
    <w:p w:rsidR="001A4976" w:rsidRDefault="001A4976"/>
    <w:sectPr w:rsidR="001A4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05" w:rsidRDefault="00A24F05" w:rsidP="00A148EB">
      <w:r>
        <w:separator/>
      </w:r>
    </w:p>
  </w:endnote>
  <w:endnote w:type="continuationSeparator" w:id="0">
    <w:p w:rsidR="00A24F05" w:rsidRDefault="00A24F05" w:rsidP="00A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C2" w:rsidRDefault="00545CBE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5ACFA8" wp14:editId="2BDD6614">
              <wp:simplePos x="0" y="0"/>
              <wp:positionH relativeFrom="page">
                <wp:posOffset>9625965</wp:posOffset>
              </wp:positionH>
              <wp:positionV relativeFrom="page">
                <wp:posOffset>6784340</wp:posOffset>
              </wp:positionV>
              <wp:extent cx="194310" cy="165735"/>
              <wp:effectExtent l="0" t="2540" r="0" b="317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1C2" w:rsidRDefault="00545CBE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098">
                            <w:rPr>
                              <w:rFonts w:ascii="Arial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ACF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7.95pt;margin-top:534.2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npqgIAAKk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" filled="f" stroked="f">
              <v:textbox inset="0,0,0,0">
                <w:txbxContent>
                  <w:p w:rsidR="00E841C2" w:rsidRDefault="00545CB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098">
                      <w:rPr>
                        <w:rFonts w:ascii="Arial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05" w:rsidRDefault="00A24F05" w:rsidP="00A148EB">
      <w:r>
        <w:separator/>
      </w:r>
    </w:p>
  </w:footnote>
  <w:footnote w:type="continuationSeparator" w:id="0">
    <w:p w:rsidR="00A24F05" w:rsidRDefault="00A24F05" w:rsidP="00A1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EB"/>
    <w:rsid w:val="00025098"/>
    <w:rsid w:val="00176098"/>
    <w:rsid w:val="001A4976"/>
    <w:rsid w:val="00222407"/>
    <w:rsid w:val="0029161E"/>
    <w:rsid w:val="00545CBE"/>
    <w:rsid w:val="005509AC"/>
    <w:rsid w:val="007050EB"/>
    <w:rsid w:val="007153F5"/>
    <w:rsid w:val="00936FA9"/>
    <w:rsid w:val="00966691"/>
    <w:rsid w:val="009F466D"/>
    <w:rsid w:val="00A148EB"/>
    <w:rsid w:val="00A24F05"/>
    <w:rsid w:val="00A97966"/>
    <w:rsid w:val="00AE5638"/>
    <w:rsid w:val="00BB1EA7"/>
    <w:rsid w:val="00D814C7"/>
    <w:rsid w:val="00E835BB"/>
    <w:rsid w:val="00E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82D8-1A8A-4CA9-B593-D316BAD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4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A148EB"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A148EB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table" w:customStyle="1" w:styleId="TableNormal">
    <w:name w:val="Table Normal"/>
    <w:uiPriority w:val="2"/>
    <w:semiHidden/>
    <w:unhideWhenUsed/>
    <w:qFormat/>
    <w:rsid w:val="00A148E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48EB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48E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A148EB"/>
  </w:style>
  <w:style w:type="paragraph" w:styleId="Zaglavlje">
    <w:name w:val="header"/>
    <w:basedOn w:val="Normal"/>
    <w:link w:val="Zaglavl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148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8EB"/>
    <w:rPr>
      <w:rFonts w:ascii="Times New Roman" w:eastAsia="Times New Roman" w:hAnsi="Times New Roman" w:cs="Times New Roman"/>
      <w:lang w:val="hr-HR" w:eastAsia="hr-HR" w:bidi="hr-HR"/>
    </w:rPr>
  </w:style>
  <w:style w:type="paragraph" w:customStyle="1" w:styleId="Default">
    <w:name w:val="Default"/>
    <w:rsid w:val="00BB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9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AC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djurdjap7</cp:lastModifiedBy>
  <cp:revision>2</cp:revision>
  <cp:lastPrinted>2022-04-05T11:17:00Z</cp:lastPrinted>
  <dcterms:created xsi:type="dcterms:W3CDTF">2022-04-06T13:36:00Z</dcterms:created>
  <dcterms:modified xsi:type="dcterms:W3CDTF">2022-04-06T13:36:00Z</dcterms:modified>
</cp:coreProperties>
</file>