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85" w:rsidRDefault="00283E7F">
      <w:pPr>
        <w:spacing w:after="203"/>
        <w:ind w:right="3"/>
        <w:jc w:val="center"/>
      </w:pPr>
      <w:bookmarkStart w:id="0" w:name="_GoBack"/>
      <w:bookmarkEnd w:id="0"/>
      <w:r>
        <w:rPr>
          <w:rFonts w:ascii="Cambria" w:eastAsia="Cambria" w:hAnsi="Cambria" w:cs="Cambria"/>
        </w:rPr>
        <w:t xml:space="preserve"> </w:t>
      </w:r>
    </w:p>
    <w:p w:rsidR="006B2585" w:rsidRPr="0062465C" w:rsidRDefault="0062465C" w:rsidP="0062465C">
      <w:pPr>
        <w:spacing w:after="159"/>
        <w:ind w:right="53"/>
        <w:rPr>
          <w:color w:val="000000" w:themeColor="text1"/>
        </w:rPr>
      </w:pPr>
      <w:r w:rsidRPr="0062465C">
        <w:rPr>
          <w:rFonts w:ascii="Cambria" w:eastAsia="Cambria" w:hAnsi="Cambria" w:cs="Cambria"/>
          <w:b/>
          <w:color w:val="000000" w:themeColor="text1"/>
          <w:sz w:val="32"/>
        </w:rPr>
        <w:t xml:space="preserve">               </w:t>
      </w:r>
      <w:r w:rsidR="00283E7F" w:rsidRPr="0062465C">
        <w:rPr>
          <w:rFonts w:ascii="Cambria" w:eastAsia="Cambria" w:hAnsi="Cambria" w:cs="Cambria"/>
          <w:b/>
          <w:color w:val="000000" w:themeColor="text1"/>
          <w:sz w:val="32"/>
        </w:rPr>
        <w:t xml:space="preserve">PLAN VREDNOVANJA U NASTAVI NA DALJINU </w:t>
      </w:r>
    </w:p>
    <w:p w:rsidR="006B2585" w:rsidRPr="0062465C" w:rsidRDefault="0062465C" w:rsidP="0062465C">
      <w:pPr>
        <w:spacing w:after="80"/>
        <w:ind w:right="54"/>
        <w:rPr>
          <w:b/>
          <w:u w:val="single"/>
        </w:rPr>
      </w:pPr>
      <w:r w:rsidRPr="0062465C">
        <w:rPr>
          <w:rFonts w:ascii="Cambria" w:eastAsia="Cambria" w:hAnsi="Cambria" w:cs="Cambria"/>
          <w:b/>
          <w:color w:val="000000" w:themeColor="text1"/>
          <w:sz w:val="32"/>
          <w:u w:val="single"/>
        </w:rPr>
        <w:t xml:space="preserve">            1. </w:t>
      </w:r>
      <w:r w:rsidR="00283E7F" w:rsidRPr="0062465C">
        <w:rPr>
          <w:rFonts w:ascii="Cambria" w:eastAsia="Cambria" w:hAnsi="Cambria" w:cs="Cambria"/>
          <w:b/>
          <w:color w:val="000000" w:themeColor="text1"/>
          <w:sz w:val="32"/>
          <w:u w:val="single"/>
        </w:rPr>
        <w:t xml:space="preserve"> razred </w:t>
      </w:r>
    </w:p>
    <w:p w:rsidR="006B2585" w:rsidRDefault="006B2585">
      <w:pPr>
        <w:spacing w:after="0"/>
        <w:ind w:right="53"/>
        <w:jc w:val="center"/>
      </w:pPr>
    </w:p>
    <w:tbl>
      <w:tblPr>
        <w:tblStyle w:val="TableGrid"/>
        <w:tblW w:w="10166" w:type="dxa"/>
        <w:tblInd w:w="331" w:type="dxa"/>
        <w:tblCellMar>
          <w:top w:w="37" w:type="dxa"/>
          <w:left w:w="29" w:type="dxa"/>
          <w:right w:w="27" w:type="dxa"/>
        </w:tblCellMar>
        <w:tblLook w:val="04A0" w:firstRow="1" w:lastRow="0" w:firstColumn="1" w:lastColumn="0" w:noHBand="0" w:noVBand="1"/>
      </w:tblPr>
      <w:tblGrid>
        <w:gridCol w:w="360"/>
        <w:gridCol w:w="9806"/>
      </w:tblGrid>
      <w:tr w:rsidR="006B2585">
        <w:trPr>
          <w:trHeight w:val="5291"/>
        </w:trPr>
        <w:tc>
          <w:tcPr>
            <w:tcW w:w="10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B2585" w:rsidRDefault="00283E7F">
            <w:pPr>
              <w:numPr>
                <w:ilvl w:val="0"/>
                <w:numId w:val="1"/>
              </w:numPr>
              <w:spacing w:after="28" w:line="256" w:lineRule="auto"/>
              <w:ind w:hanging="360"/>
              <w:jc w:val="both"/>
            </w:pPr>
            <w:r>
              <w:rPr>
                <w:rFonts w:ascii="Cambria" w:eastAsia="Cambria" w:hAnsi="Cambria" w:cs="Cambria"/>
                <w:b/>
              </w:rPr>
              <w:t>PRAĆENJE</w:t>
            </w:r>
            <w:r>
              <w:rPr>
                <w:rFonts w:ascii="Cambria" w:eastAsia="Cambria" w:hAnsi="Cambria" w:cs="Cambria"/>
              </w:rPr>
              <w:t xml:space="preserve"> je sustavno uočavanje i bilježenje zapažanja o postignutoj razini ostvarenosti </w:t>
            </w:r>
            <w:proofErr w:type="spellStart"/>
            <w:r>
              <w:rPr>
                <w:rFonts w:ascii="Cambria" w:eastAsia="Cambria" w:hAnsi="Cambria" w:cs="Cambria"/>
              </w:rPr>
              <w:t>odgojnoobrazovnih</w:t>
            </w:r>
            <w:proofErr w:type="spellEnd"/>
            <w:r>
              <w:rPr>
                <w:rFonts w:ascii="Cambria" w:eastAsia="Cambria" w:hAnsi="Cambria" w:cs="Cambria"/>
              </w:rPr>
              <w:t xml:space="preserve"> ishoda u svrhu poticanja učenja i provjere postignute razine ostvarenosti </w:t>
            </w:r>
            <w:proofErr w:type="spellStart"/>
            <w:r>
              <w:rPr>
                <w:rFonts w:ascii="Cambria" w:eastAsia="Cambria" w:hAnsi="Cambria" w:cs="Cambria"/>
              </w:rPr>
              <w:t>odgojnoobrazovnih</w:t>
            </w:r>
            <w:proofErr w:type="spellEnd"/>
            <w:r>
              <w:rPr>
                <w:rFonts w:ascii="Cambria" w:eastAsia="Cambria" w:hAnsi="Cambria" w:cs="Cambria"/>
              </w:rPr>
              <w:t xml:space="preserve"> ishoda i očekivanja definiranih nastavnim programom i školskim kurikulumom. </w:t>
            </w:r>
          </w:p>
          <w:p w:rsidR="006B2585" w:rsidRDefault="00283E7F">
            <w:pPr>
              <w:numPr>
                <w:ilvl w:val="0"/>
                <w:numId w:val="1"/>
              </w:numPr>
              <w:spacing w:after="28" w:line="256" w:lineRule="auto"/>
              <w:ind w:hanging="360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PROVJERAVANJE </w:t>
            </w:r>
            <w:r>
              <w:rPr>
                <w:rFonts w:ascii="Cambria" w:eastAsia="Cambria" w:hAnsi="Cambria" w:cs="Cambria"/>
              </w:rPr>
              <w:t xml:space="preserve">je procjena postignute razine ostvarenosti odgojno-obrazovnih ishoda i očekivanja u nastavnome predmetu ili području i drugim oblicima rada u školi tijekom školske godine.  </w:t>
            </w:r>
          </w:p>
          <w:p w:rsidR="006B2585" w:rsidRDefault="00283E7F">
            <w:pPr>
              <w:numPr>
                <w:ilvl w:val="0"/>
                <w:numId w:val="1"/>
              </w:numPr>
              <w:spacing w:after="27" w:line="257" w:lineRule="auto"/>
              <w:ind w:hanging="360"/>
              <w:jc w:val="both"/>
            </w:pPr>
            <w:r>
              <w:rPr>
                <w:rFonts w:ascii="Cambria" w:eastAsia="Cambria" w:hAnsi="Cambria" w:cs="Cambria"/>
                <w:b/>
              </w:rPr>
              <w:t>OCJENJIVANJE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je pridavanje brojčane ili opisne vrijednosti rezultatima praćenja i provjeravanja učenikovog rada.  </w:t>
            </w:r>
          </w:p>
          <w:p w:rsidR="006B2585" w:rsidRDefault="00283E7F">
            <w:pPr>
              <w:numPr>
                <w:ilvl w:val="0"/>
                <w:numId w:val="1"/>
              </w:numPr>
              <w:spacing w:after="25"/>
              <w:ind w:hanging="360"/>
              <w:jc w:val="both"/>
            </w:pPr>
            <w:r>
              <w:rPr>
                <w:rFonts w:ascii="Cambria" w:eastAsia="Cambria" w:hAnsi="Cambria" w:cs="Cambria"/>
                <w:b/>
              </w:rPr>
              <w:t>ELEMENTI VREDNOVANJA</w:t>
            </w:r>
            <w:r>
              <w:rPr>
                <w:rFonts w:ascii="Cambria" w:eastAsia="Cambria" w:hAnsi="Cambria" w:cs="Cambria"/>
              </w:rPr>
              <w:t xml:space="preserve"> odgovaraju na pitanje </w:t>
            </w:r>
            <w:r>
              <w:rPr>
                <w:rFonts w:ascii="Cambria" w:eastAsia="Cambria" w:hAnsi="Cambria" w:cs="Cambria"/>
                <w:i/>
              </w:rPr>
              <w:t>što</w:t>
            </w:r>
            <w:r>
              <w:rPr>
                <w:rFonts w:ascii="Cambria" w:eastAsia="Cambria" w:hAnsi="Cambria" w:cs="Cambria"/>
              </w:rPr>
              <w:t xml:space="preserve"> se vrednuje u pojedinome predmetu. </w:t>
            </w:r>
          </w:p>
          <w:p w:rsidR="006B2585" w:rsidRDefault="00283E7F">
            <w:pPr>
              <w:numPr>
                <w:ilvl w:val="0"/>
                <w:numId w:val="1"/>
              </w:numPr>
              <w:spacing w:after="28" w:line="256" w:lineRule="auto"/>
              <w:ind w:hanging="360"/>
              <w:jc w:val="both"/>
            </w:pPr>
            <w:r>
              <w:rPr>
                <w:rFonts w:ascii="Cambria" w:eastAsia="Cambria" w:hAnsi="Cambria" w:cs="Cambria"/>
                <w:b/>
              </w:rPr>
              <w:t>METODE VREDNOVANJA</w:t>
            </w:r>
            <w:r>
              <w:rPr>
                <w:rFonts w:ascii="Cambria" w:eastAsia="Cambria" w:hAnsi="Cambria" w:cs="Cambria"/>
              </w:rPr>
              <w:t xml:space="preserve"> načini su i postupci vrednovanja ostvarenosti odgojno-obrazovnih ishoda u pojedinim nastavnim predmetima. Pojedinim se metodama učitelji mogu koristiti u različitim pristupima vrednovanju, ali su neke pogodnije za određene pristupe. U vrednovanju naučenoga koriste se pisanim i usmenim provjerama znanja i vještina, učeničkim mapama, praktičnim radovima, učeničkim izvješćima, učeničkim projektima, raspravama, esejskim zadatcima, simulacijama i dr.  </w:t>
            </w:r>
          </w:p>
          <w:p w:rsidR="006B2585" w:rsidRDefault="00283E7F">
            <w:pPr>
              <w:numPr>
                <w:ilvl w:val="0"/>
                <w:numId w:val="1"/>
              </w:numPr>
              <w:spacing w:after="28" w:line="256" w:lineRule="auto"/>
              <w:ind w:hanging="360"/>
              <w:jc w:val="both"/>
            </w:pPr>
            <w:r>
              <w:rPr>
                <w:rFonts w:ascii="Cambria" w:eastAsia="Cambria" w:hAnsi="Cambria" w:cs="Cambria"/>
                <w:b/>
              </w:rPr>
              <w:t>FORMATIVNO VREDNOVANJE</w:t>
            </w:r>
            <w:r>
              <w:rPr>
                <w:rFonts w:ascii="Cambria" w:eastAsia="Cambria" w:hAnsi="Cambria" w:cs="Cambria"/>
              </w:rPr>
              <w:t xml:space="preserve"> jest vrednovanje učeničkih postignuća koje se odvija za vrijeme učenja i poučavanja radi davanja informacija o učeničkome napredovanju i unapređivanju budućega učenja i poučavanja, poticanja učeničkih refleksija o učenju, utvrđivanje manjkavosti u učenju, prepoznavanja učeničkih snaga te planiranja njihovog budućeg učenja i poučavanja. </w:t>
            </w:r>
          </w:p>
          <w:p w:rsidR="006B2585" w:rsidRDefault="00283E7F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Cambria" w:eastAsia="Cambria" w:hAnsi="Cambria" w:cs="Cambria"/>
                <w:b/>
              </w:rPr>
              <w:t>SUMATIVNO VREDNOVANJE</w:t>
            </w:r>
            <w:r>
              <w:rPr>
                <w:rFonts w:ascii="Cambria" w:eastAsia="Cambria" w:hAnsi="Cambria" w:cs="Cambria"/>
              </w:rPr>
              <w:t xml:space="preserve"> jest vrednovanje koje podrazumijeva procjenu razine učenikova postignuća na kraju procesa učenja. U pravilu rezultira ocjenom.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B2585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2585" w:rsidRDefault="006B2585"/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585" w:rsidRDefault="00283E7F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B2585">
        <w:trPr>
          <w:trHeight w:val="2225"/>
        </w:trPr>
        <w:tc>
          <w:tcPr>
            <w:tcW w:w="10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C9FF"/>
          </w:tcPr>
          <w:p w:rsidR="006B2585" w:rsidRDefault="00283E7F">
            <w:pPr>
              <w:numPr>
                <w:ilvl w:val="0"/>
                <w:numId w:val="2"/>
              </w:numPr>
              <w:spacing w:after="29" w:line="256" w:lineRule="auto"/>
              <w:ind w:hanging="360"/>
              <w:jc w:val="both"/>
            </w:pPr>
            <w:r>
              <w:rPr>
                <w:rFonts w:ascii="Cambria" w:eastAsia="Cambria" w:hAnsi="Cambria" w:cs="Cambria"/>
              </w:rPr>
              <w:t xml:space="preserve">Kontakt učitelja, nastavnika s učenicima i roditeljima važan je kako bi se stvorio krug povjerenja za učenje u kojem svatko ima svoju ulogu. Na kraju, </w:t>
            </w:r>
            <w:r>
              <w:rPr>
                <w:rFonts w:ascii="Cambria" w:eastAsia="Cambria" w:hAnsi="Cambria" w:cs="Cambria"/>
                <w:u w:val="single" w:color="000000"/>
              </w:rPr>
              <w:t>u virtualno okruženje za učenje potrebno je uvesti jasnu strukturu i vrijednosti, što uključuje sustavno razvijanje poštovanja rada i nulte tolerancije za nepoštene načine rada</w:t>
            </w:r>
            <w:r>
              <w:rPr>
                <w:rFonts w:ascii="Cambria" w:eastAsia="Cambria" w:hAnsi="Cambria" w:cs="Cambria"/>
              </w:rPr>
              <w:t xml:space="preserve">.  </w:t>
            </w:r>
          </w:p>
          <w:p w:rsidR="006B2585" w:rsidRDefault="00283E7F">
            <w:pPr>
              <w:numPr>
                <w:ilvl w:val="0"/>
                <w:numId w:val="2"/>
              </w:numPr>
              <w:spacing w:after="20" w:line="256" w:lineRule="auto"/>
              <w:ind w:hanging="360"/>
              <w:jc w:val="both"/>
            </w:pPr>
            <w:r>
              <w:rPr>
                <w:rFonts w:ascii="Cambria" w:eastAsia="Cambria" w:hAnsi="Cambria" w:cs="Cambria"/>
              </w:rPr>
              <w:t xml:space="preserve">Virtualno okruženje odlično je mjesto za vrednovanje za učenje i kao učenje, ali kod vrednovanja naučenog poželjno je napraviti odmak od tradicionalnih (standardnih) metoda vrednovanja u razredu i vrednovati ono što je bitno. </w:t>
            </w:r>
          </w:p>
          <w:p w:rsidR="006B2585" w:rsidRDefault="00283E7F">
            <w:pPr>
              <w:numPr>
                <w:ilvl w:val="0"/>
                <w:numId w:val="2"/>
              </w:numPr>
              <w:ind w:hanging="360"/>
              <w:jc w:val="both"/>
            </w:pPr>
            <w:r>
              <w:rPr>
                <w:rFonts w:ascii="Cambria" w:eastAsia="Cambria" w:hAnsi="Cambria" w:cs="Cambria"/>
                <w:u w:val="single" w:color="000000"/>
              </w:rPr>
              <w:t>Cilj je da učenici postanu samostalni u učenju i svjesni vlastite odgovornosti za svoje učenje i rezultate.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B2585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2585" w:rsidRDefault="006B2585"/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585" w:rsidRDefault="00283E7F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B2585">
        <w:trPr>
          <w:trHeight w:val="3344"/>
        </w:trPr>
        <w:tc>
          <w:tcPr>
            <w:tcW w:w="10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6B2585" w:rsidRDefault="00283E7F">
            <w:pPr>
              <w:numPr>
                <w:ilvl w:val="0"/>
                <w:numId w:val="3"/>
              </w:numPr>
              <w:spacing w:after="28" w:line="256" w:lineRule="auto"/>
              <w:ind w:right="2" w:hanging="360"/>
              <w:jc w:val="both"/>
            </w:pPr>
            <w:r>
              <w:rPr>
                <w:rFonts w:ascii="Cambria" w:eastAsia="Cambria" w:hAnsi="Cambria" w:cs="Cambria"/>
              </w:rPr>
              <w:t xml:space="preserve">Zaključna ocjena na kraju godine izvodi se na sličan način kao što je bilo i prijašnjih godina. Uzimaju se u obzir svi elementi vrednovanja i cjelokupni rad učenika tijekom cijele školske godine te se procjenjuje razina ostvarenosti odgojno-obrazovnih ishoda, kompetencija, znanja, vještina, sposobnosti, samostalnosti i odgovornosti prema radu tijekom cijele nastavne godine. Prema Pravilniku o načinima, postupcima i elementima vrednovanja učenika u osnovnim i srednjim školama, ocjenjivanje je samo pridavanje brojčane ili opisne vrijednosti rezultatima praćenja i provjeravanja učenikova rada. Dakle, </w:t>
            </w:r>
            <w:r>
              <w:rPr>
                <w:rFonts w:ascii="Cambria" w:eastAsia="Cambria" w:hAnsi="Cambria" w:cs="Cambria"/>
                <w:u w:val="single" w:color="000000"/>
              </w:rPr>
              <w:t>na jednaki se način uzimaju u obzir ocjene i rad tijekom nastave na daljinu, kao i one iz ostatka nastavne godine.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numPr>
                <w:ilvl w:val="0"/>
                <w:numId w:val="3"/>
              </w:numPr>
              <w:ind w:right="2" w:hanging="360"/>
              <w:jc w:val="both"/>
            </w:pPr>
            <w:r>
              <w:rPr>
                <w:rFonts w:ascii="Cambria" w:eastAsia="Cambria" w:hAnsi="Cambria" w:cs="Cambria"/>
              </w:rPr>
              <w:t>Ako epidemiološka situacija i provođenje nastave na daljinu to budu zahtijevali, Ministarstvo će predložiti izmjenu Zakona o odgoju i obrazovanju te omogućiti da se ne izvodi zaključna ocjena u razrednoj nastavi i odgojnim predmetima u predmetnoj nastavi u osnovnoj školi (Tjelesna i zdravstvena kultura, Glazbena kultura, Likovna kultura).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6B2585" w:rsidRDefault="006B2585">
      <w:pPr>
        <w:spacing w:after="0"/>
      </w:pPr>
    </w:p>
    <w:p w:rsidR="006B2585" w:rsidRDefault="006B2585">
      <w:pPr>
        <w:sectPr w:rsidR="006B2585">
          <w:footnotePr>
            <w:numRestart w:val="eachPage"/>
          </w:footnotePr>
          <w:pgSz w:w="11906" w:h="16838"/>
          <w:pgMar w:top="720" w:right="669" w:bottom="1440" w:left="720" w:header="720" w:footer="720" w:gutter="0"/>
          <w:cols w:space="720"/>
        </w:sectPr>
      </w:pPr>
    </w:p>
    <w:p w:rsidR="006B2585" w:rsidRDefault="00283E7F">
      <w:pPr>
        <w:spacing w:after="0"/>
      </w:pPr>
      <w:r>
        <w:rPr>
          <w:rFonts w:ascii="Cambria" w:eastAsia="Cambria" w:hAnsi="Cambria" w:cs="Cambria"/>
          <w:b/>
          <w:sz w:val="18"/>
        </w:rPr>
        <w:lastRenderedPageBreak/>
        <w:t xml:space="preserve"> </w:t>
      </w:r>
    </w:p>
    <w:tbl>
      <w:tblPr>
        <w:tblStyle w:val="TableGrid"/>
        <w:tblW w:w="15084" w:type="dxa"/>
        <w:tblInd w:w="331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389"/>
        <w:gridCol w:w="5509"/>
        <w:gridCol w:w="9186"/>
      </w:tblGrid>
      <w:tr w:rsidR="006B2585">
        <w:trPr>
          <w:trHeight w:val="353"/>
        </w:trPr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E5FF"/>
          </w:tcPr>
          <w:p w:rsidR="006B2585" w:rsidRDefault="00283E7F">
            <w:pPr>
              <w:spacing w:after="147"/>
              <w:ind w:left="29"/>
            </w:pPr>
            <w:r>
              <w:rPr>
                <w:rFonts w:ascii="Wingdings" w:eastAsia="Wingdings" w:hAnsi="Wingdings" w:cs="Wingdings"/>
                <w:color w:val="D60093"/>
                <w:sz w:val="18"/>
              </w:rPr>
              <w:t>✓</w:t>
            </w:r>
            <w:r>
              <w:rPr>
                <w:rFonts w:ascii="Arial" w:eastAsia="Arial" w:hAnsi="Arial" w:cs="Arial"/>
                <w:color w:val="D60093"/>
                <w:sz w:val="18"/>
              </w:rPr>
              <w:t xml:space="preserve"> </w:t>
            </w:r>
          </w:p>
          <w:p w:rsidR="006B2585" w:rsidRDefault="00283E7F">
            <w:pPr>
              <w:ind w:left="29"/>
            </w:pPr>
            <w:r>
              <w:rPr>
                <w:rFonts w:ascii="Wingdings" w:eastAsia="Wingdings" w:hAnsi="Wingdings" w:cs="Wingdings"/>
                <w:color w:val="D60093"/>
                <w:sz w:val="18"/>
              </w:rPr>
              <w:t>✓</w:t>
            </w:r>
            <w:r>
              <w:rPr>
                <w:rFonts w:ascii="Arial" w:eastAsia="Arial" w:hAnsi="Arial" w:cs="Arial"/>
                <w:color w:val="D60093"/>
                <w:sz w:val="18"/>
              </w:rPr>
              <w:t xml:space="preserve"> </w:t>
            </w:r>
          </w:p>
        </w:tc>
        <w:tc>
          <w:tcPr>
            <w:tcW w:w="1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5FF"/>
          </w:tcPr>
          <w:p w:rsidR="006B2585" w:rsidRPr="0062465C" w:rsidRDefault="00283E7F">
            <w:pPr>
              <w:rPr>
                <w:color w:val="000000" w:themeColor="text1"/>
                <w:sz w:val="24"/>
                <w:szCs w:val="24"/>
              </w:rPr>
            </w:pPr>
            <w:r w:rsidRPr="0062465C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  <w:shd w:val="clear" w:color="auto" w:fill="E4C9FF"/>
              </w:rPr>
              <w:t>Domaća zadaća (povratne informacije) se pregledavaju svakodnevno i vode bilješke o istome.</w:t>
            </w:r>
            <w:r w:rsidRPr="0062465C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B2585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2585" w:rsidRDefault="006B2585"/>
        </w:tc>
        <w:tc>
          <w:tcPr>
            <w:tcW w:w="1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5FF"/>
          </w:tcPr>
          <w:p w:rsidR="006B2585" w:rsidRPr="0062465C" w:rsidRDefault="006B2585">
            <w:pPr>
              <w:ind w:left="-1440" w:right="11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14681" w:type="dxa"/>
              <w:tblInd w:w="0" w:type="dxa"/>
              <w:tblCellMar>
                <w:top w:w="48" w:type="dxa"/>
              </w:tblCellMar>
              <w:tblLook w:val="04A0" w:firstRow="1" w:lastRow="0" w:firstColumn="1" w:lastColumn="0" w:noHBand="0" w:noVBand="1"/>
            </w:tblPr>
            <w:tblGrid>
              <w:gridCol w:w="14681"/>
            </w:tblGrid>
            <w:tr w:rsidR="0062465C" w:rsidRPr="0062465C" w:rsidTr="0062465C">
              <w:trPr>
                <w:trHeight w:val="395"/>
              </w:trPr>
              <w:tc>
                <w:tcPr>
                  <w:tcW w:w="14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C9FF"/>
                </w:tcPr>
                <w:p w:rsidR="006B2585" w:rsidRPr="0062465C" w:rsidRDefault="00283E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2465C">
                    <w:rPr>
                      <w:rFonts w:ascii="Cambria" w:eastAsia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Domaće zadaće (povratne informacije) je potrebn</w:t>
                  </w:r>
                  <w:r w:rsidR="0062465C">
                    <w:rPr>
                      <w:rFonts w:ascii="Cambria" w:eastAsia="Cambria" w:hAnsi="Cambria" w:cs="Cambria"/>
                      <w:b/>
                      <w:color w:val="000000" w:themeColor="text1"/>
                      <w:sz w:val="24"/>
                      <w:szCs w:val="24"/>
                    </w:rPr>
                    <w:t>o predati u dogovorenom roku.</w:t>
                  </w:r>
                </w:p>
              </w:tc>
            </w:tr>
          </w:tbl>
          <w:p w:rsidR="006B2585" w:rsidRPr="0062465C" w:rsidRDefault="006B25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2585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2585" w:rsidRDefault="006B2585"/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E4C9FF"/>
          </w:tcPr>
          <w:p w:rsidR="006B2585" w:rsidRPr="0062465C" w:rsidRDefault="006B25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F2E5FF"/>
          </w:tcPr>
          <w:p w:rsidR="006B2585" w:rsidRDefault="00283E7F">
            <w:r>
              <w:rPr>
                <w:rFonts w:ascii="Cambria" w:eastAsia="Cambria" w:hAnsi="Cambria" w:cs="Cambria"/>
                <w:color w:val="D60093"/>
                <w:sz w:val="28"/>
              </w:rPr>
              <w:t xml:space="preserve">  </w:t>
            </w:r>
          </w:p>
        </w:tc>
      </w:tr>
    </w:tbl>
    <w:p w:rsidR="006B2585" w:rsidRDefault="00283E7F">
      <w:pPr>
        <w:spacing w:after="255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p w:rsidR="006B2585" w:rsidRDefault="00283E7F">
      <w:pPr>
        <w:spacing w:after="156"/>
        <w:ind w:left="4961"/>
        <w:jc w:val="center"/>
      </w:pPr>
      <w:r>
        <w:rPr>
          <w:rFonts w:ascii="Cambria" w:eastAsia="Cambria" w:hAnsi="Cambria" w:cs="Cambria"/>
          <w:b/>
          <w:color w:val="D60093"/>
          <w:sz w:val="28"/>
        </w:rPr>
        <w:t xml:space="preserve"> </w:t>
      </w:r>
    </w:p>
    <w:p w:rsidR="006B2585" w:rsidRPr="0062465C" w:rsidRDefault="00283E7F">
      <w:pPr>
        <w:shd w:val="clear" w:color="auto" w:fill="FFFFCC"/>
        <w:spacing w:after="0"/>
        <w:ind w:left="2481"/>
        <w:jc w:val="center"/>
        <w:rPr>
          <w:color w:val="auto"/>
        </w:rPr>
      </w:pPr>
      <w:r w:rsidRPr="0062465C">
        <w:rPr>
          <w:rFonts w:ascii="Cambria" w:eastAsia="Cambria" w:hAnsi="Cambria" w:cs="Cambria"/>
          <w:b/>
          <w:color w:val="auto"/>
          <w:sz w:val="28"/>
        </w:rPr>
        <w:t xml:space="preserve"> </w:t>
      </w:r>
    </w:p>
    <w:p w:rsidR="006B2585" w:rsidRPr="0062465C" w:rsidRDefault="00283E7F" w:rsidP="0062465C">
      <w:pPr>
        <w:pStyle w:val="Naslov1"/>
        <w:jc w:val="left"/>
        <w:rPr>
          <w:color w:val="auto"/>
        </w:rPr>
      </w:pPr>
      <w:r w:rsidRPr="0062465C">
        <w:rPr>
          <w:color w:val="auto"/>
        </w:rPr>
        <w:t xml:space="preserve">AKTIVNOST, REDOVITOST I KOMUNIKACIJA  U NASTAVI NA DALJINU </w:t>
      </w:r>
    </w:p>
    <w:p w:rsidR="006B2585" w:rsidRDefault="00283E7F">
      <w:pPr>
        <w:shd w:val="clear" w:color="auto" w:fill="FFFFCC"/>
        <w:spacing w:after="0"/>
        <w:ind w:left="2481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tbl>
      <w:tblPr>
        <w:tblStyle w:val="TableGrid"/>
        <w:tblW w:w="15394" w:type="dxa"/>
        <w:tblInd w:w="1" w:type="dxa"/>
        <w:tblCellMar>
          <w:top w:w="41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3245"/>
        <w:gridCol w:w="3248"/>
        <w:gridCol w:w="3245"/>
        <w:gridCol w:w="3246"/>
      </w:tblGrid>
      <w:tr w:rsidR="006B2585">
        <w:trPr>
          <w:trHeight w:val="431"/>
        </w:trPr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283E7F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ODLIČAN (5)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283E7F">
            <w:pPr>
              <w:ind w:right="53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VRLO DOBAR (4)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DOBAR (3)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283E7F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DOVOLJAN (2) </w:t>
            </w:r>
          </w:p>
        </w:tc>
      </w:tr>
      <w:tr w:rsidR="006B2585">
        <w:trPr>
          <w:trHeight w:val="10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283E7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 </w:t>
            </w:r>
          </w:p>
          <w:p w:rsidR="006B2585" w:rsidRDefault="00283E7F">
            <w:pPr>
              <w:ind w:right="49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AKTIVNOST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se iznimno trudi u izvršavanju svih zadanih zadataka.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se trudi u izvršavanju svih zadanih zadataka.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izvršava zadane zadatke, ali ne uvijek istim intenzitetom.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djelomično izvršava zadane zadatke, navodeći različite razloge za neizvršavanje istih. </w:t>
            </w:r>
          </w:p>
        </w:tc>
      </w:tr>
      <w:tr w:rsidR="006B2585">
        <w:trPr>
          <w:trHeight w:val="10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283E7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 </w:t>
            </w:r>
          </w:p>
          <w:p w:rsidR="006B2585" w:rsidRDefault="00283E7F">
            <w:pPr>
              <w:ind w:right="52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REDOVITOST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 w:right="39"/>
            </w:pPr>
            <w:r>
              <w:rPr>
                <w:rFonts w:ascii="Cambria" w:eastAsia="Cambria" w:hAnsi="Cambria" w:cs="Cambria"/>
              </w:rPr>
              <w:t xml:space="preserve">Učenica redovito poštuje rokove za predaju povratnih informacija i sve zadatke predaje na vrijeme.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uglavnom poštuje rokove za predaju povratnih informacija i većinu zadataka predaje na vrijeme.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djelomično poštuje rokove za predaju povratnih informacija i zadatke šalje s manjim zakašnjenjima.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djelomično poštuje rokove za predaju povratnih informacija i zadatke šalje s većim zakašnjenjima. </w:t>
            </w:r>
          </w:p>
        </w:tc>
      </w:tr>
      <w:tr w:rsidR="006B2585">
        <w:trPr>
          <w:trHeight w:val="233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283E7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 </w:t>
            </w:r>
          </w:p>
          <w:p w:rsidR="006B2585" w:rsidRDefault="00283E7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 </w:t>
            </w:r>
          </w:p>
          <w:p w:rsidR="006B2585" w:rsidRDefault="00283E7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 </w:t>
            </w:r>
          </w:p>
          <w:p w:rsidR="006B2585" w:rsidRDefault="00283E7F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 </w:t>
            </w:r>
          </w:p>
          <w:p w:rsidR="006B2585" w:rsidRDefault="00283E7F">
            <w:pPr>
              <w:ind w:right="49"/>
              <w:jc w:val="center"/>
            </w:pPr>
            <w:r>
              <w:rPr>
                <w:rFonts w:ascii="Cambria" w:eastAsia="Cambria" w:hAnsi="Cambria" w:cs="Cambria"/>
                <w:b/>
                <w:color w:val="502800"/>
                <w:sz w:val="24"/>
              </w:rPr>
              <w:t xml:space="preserve">KOMUNIKACIJA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se pristojno odnosi u pisanoj i usmenoj komunikaciji.  Vješto se služi hrvatskim standardnim jezikom, oblikujući rečenice koje su pravopisno i gramatički točne. Redovito potpisuje svoje povratne informacije.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se pristojno odnosi u pisanoj i usmenoj komunikaciji. Uglavnom se služi hrvatskim standardnim jezikom, oblikujući rečenice koje su pravopisno i gramatički točne. Potpisuje svoje povratne informacije.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se djelomično pristojno odnosi u pisanoj i usmenoj komunikaciji. Uz manje se pogreške služi hrvatskim standardnim jezikom, oblikujući rečenice koje su pravopisno i gramatički točne. Uglavnom potpisuje svoje povratne informacije.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Učenica se djelomično pristojno odnosi u pisanoj i usmenoj komunikaciji. Uz veće se pogreške služi hrvatskim standardnim jezikom, oblikujući rečenice koje su pravopisno i gramatički točne. Rijetko potpisuje svoje povratne informacije. </w:t>
            </w:r>
          </w:p>
        </w:tc>
      </w:tr>
    </w:tbl>
    <w:p w:rsidR="006B2585" w:rsidRDefault="00283E7F">
      <w:pPr>
        <w:spacing w:after="157"/>
        <w:ind w:left="4939"/>
        <w:jc w:val="center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p w:rsidR="006B2585" w:rsidRDefault="00283E7F">
      <w:pPr>
        <w:spacing w:after="159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p w:rsidR="006B2585" w:rsidRDefault="00283E7F">
      <w:pPr>
        <w:spacing w:after="0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6B2585">
      <w:pPr>
        <w:spacing w:after="0"/>
        <w:ind w:left="-720" w:right="11221"/>
      </w:pPr>
    </w:p>
    <w:tbl>
      <w:tblPr>
        <w:tblStyle w:val="TableGrid"/>
        <w:tblW w:w="15761" w:type="dxa"/>
        <w:tblInd w:w="6" w:type="dxa"/>
        <w:tblCellMar>
          <w:top w:w="3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3461"/>
        <w:gridCol w:w="3941"/>
      </w:tblGrid>
      <w:tr w:rsidR="006B2585">
        <w:trPr>
          <w:trHeight w:val="50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lastRenderedPageBreak/>
              <w:t>HRVATSKI JEZIK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</w:tr>
      <w:tr w:rsidR="006B2585">
        <w:trPr>
          <w:trHeight w:val="505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A. HRVATSKI JEZIK I KOMUNIKACIJA </w:t>
            </w:r>
          </w:p>
        </w:tc>
      </w:tr>
      <w:tr w:rsidR="006B2585">
        <w:trPr>
          <w:trHeight w:val="52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B2585" w:rsidRDefault="00283E7F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B2585" w:rsidRDefault="00283E7F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1394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HJ A. 1. 3.  </w:t>
            </w:r>
          </w:p>
          <w:p w:rsidR="006B2585" w:rsidRDefault="00283E7F">
            <w:pPr>
              <w:spacing w:after="1" w:line="238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čita tekstove primjerene početnomu opismenjavanju i obilježjima jezičnoga razvoja. </w:t>
            </w:r>
          </w:p>
          <w:p w:rsidR="006B2585" w:rsidRDefault="00283E7F">
            <w: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>(Čitanje s razumijevanjem)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 w:right="5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samostalno i točno povezuje napisano slovo s glasom; povezuje glasove i slova u slogove i cjelovitu riječ te riječi u rečenicu s lakoćom. U potpunosti odgovara na postavljena pitanja cjelovitom rečenicom koju produbljuje i proširuje.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</w:rPr>
              <w:t xml:space="preserve">pisanka, radna početnica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B2585" w:rsidRDefault="00283E7F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SUMATIVNO VREDNOVANJE </w:t>
            </w:r>
          </w:p>
          <w:p w:rsidR="006B2585" w:rsidRDefault="006B2585">
            <w:pPr>
              <w:ind w:left="2"/>
              <w:jc w:val="center"/>
            </w:pPr>
          </w:p>
          <w:tbl>
            <w:tblPr>
              <w:tblStyle w:val="TableGrid"/>
              <w:tblW w:w="3716" w:type="dxa"/>
              <w:tblInd w:w="6" w:type="dxa"/>
              <w:tblCellMar>
                <w:top w:w="39" w:type="dxa"/>
                <w:left w:w="115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58"/>
            </w:tblGrid>
            <w:tr w:rsidR="006B2585">
              <w:trPr>
                <w:trHeight w:val="480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POSTOTAK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OCJENA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3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91 – 100 %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2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odličan (5)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79 – 90 %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7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vrlo dobar (4) </w:t>
                  </w:r>
                </w:p>
              </w:tc>
            </w:tr>
            <w:tr w:rsidR="006B2585">
              <w:trPr>
                <w:trHeight w:val="279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63 – 78 %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dobar (3)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62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6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dovoljan (2)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0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nedovoljan (1) </w:t>
                  </w:r>
                </w:p>
              </w:tc>
            </w:tr>
          </w:tbl>
          <w:p w:rsidR="006B2585" w:rsidRDefault="006B2585"/>
        </w:tc>
      </w:tr>
      <w:tr w:rsidR="006B2585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52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povezuje napisano slovo s glasom; povezuje glasove i slova u slogove i cjelovitu riječ te riječi u rečenicu. U većoj mjeri potpuno odgovara na postavljena pitanja cjelovitom rečenicom čineći manje pogreške.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 w:right="5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povezuje napisano slovo s glasom; povezuje glasove i slova u slogove i cjelovitu riječ te riječi u rečenicu uz manje pogreške. Djelomično odgovara na postavljena pitanja cjelovitom rečenicom.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DOVOLJAN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teže povezuje napisano slovo s glasom; povremeno povezuje glasove i slova u slogove i cjelovitu riječ te riječi u rečenicu. Nakon čitanja teksta odgovara na jednostavna pitanja uz veće poteškoće.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left="1" w:right="46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„Povezuje napisano slovo s glasom; povezuje glasove i slova u slogove i cjelovitu riječ te riječi u rečenicu“ </w:t>
            </w:r>
            <w:r>
              <w:rPr>
                <w:rFonts w:ascii="Cambria" w:eastAsia="Cambria" w:hAnsi="Cambria" w:cs="Cambria"/>
                <w:sz w:val="20"/>
              </w:rPr>
              <w:t xml:space="preserve">i </w:t>
            </w:r>
            <w:r>
              <w:rPr>
                <w:rFonts w:ascii="Cambria" w:eastAsia="Cambria" w:hAnsi="Cambria" w:cs="Cambria"/>
                <w:i/>
                <w:sz w:val="20"/>
              </w:rPr>
              <w:t>„Odgovara na jednostavna pitanja nakon čitanja teksta</w:t>
            </w:r>
            <w:r>
              <w:rPr>
                <w:i/>
                <w:sz w:val="24"/>
              </w:rPr>
              <w:t xml:space="preserve">“ </w:t>
            </w:r>
            <w:r>
              <w:rPr>
                <w:rFonts w:ascii="Cambria" w:eastAsia="Cambria" w:hAnsi="Cambria" w:cs="Cambria"/>
                <w:sz w:val="20"/>
              </w:rPr>
              <w:t>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69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>(Čitanje kraćih tekstova)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brzo i tečno čita rečenice i tekstove primjereno početnomu opismenjavanju.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49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audiozapis</w:t>
            </w:r>
            <w:proofErr w:type="spellEnd"/>
            <w:r>
              <w:rPr>
                <w:rFonts w:ascii="Cambria" w:eastAsia="Cambria" w:hAnsi="Cambria" w:cs="Cambria"/>
              </w:rPr>
              <w:t xml:space="preserve"> čitanja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47"/>
              <w:jc w:val="center"/>
            </w:pPr>
            <w:r>
              <w:rPr>
                <w:rFonts w:ascii="Cambria" w:eastAsia="Cambria" w:hAnsi="Cambria" w:cs="Cambria"/>
              </w:rPr>
              <w:t xml:space="preserve">FORMATIVNO VREDNOVANJE </w:t>
            </w:r>
          </w:p>
          <w:p w:rsidR="006B2585" w:rsidRDefault="00283E7F">
            <w:pPr>
              <w:ind w:right="45"/>
              <w:jc w:val="center"/>
            </w:pPr>
            <w:r>
              <w:rPr>
                <w:rFonts w:ascii="Cambria" w:eastAsia="Cambria" w:hAnsi="Cambria" w:cs="Cambria"/>
              </w:rPr>
              <w:t xml:space="preserve">(ocjena prema rubrici praćenja) </w:t>
            </w:r>
          </w:p>
        </w:tc>
      </w:tr>
      <w:tr w:rsidR="006B2585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čita riječi, rečenice i tekstove primjereno početnomu opismenjavanju.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DOBAR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sporo i nesigurno čita riječi, rečenice i tekstove primjereno početnomu opismenjavanju.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</w:tbl>
    <w:p w:rsidR="006B2585" w:rsidRDefault="006B2585">
      <w:pPr>
        <w:spacing w:after="0"/>
        <w:ind w:left="-720" w:right="11221"/>
      </w:pPr>
    </w:p>
    <w:tbl>
      <w:tblPr>
        <w:tblStyle w:val="TableGrid"/>
        <w:tblW w:w="15761" w:type="dxa"/>
        <w:tblInd w:w="6" w:type="dxa"/>
        <w:tblCellMar>
          <w:top w:w="3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3461"/>
        <w:gridCol w:w="3941"/>
      </w:tblGrid>
      <w:tr w:rsidR="006B2585">
        <w:trPr>
          <w:trHeight w:val="4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Učenik čita kraće riječi i rečenice metodom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9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left="1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„čita riječi, rečenice,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  <w:t xml:space="preserve">tekstove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  <w:t xml:space="preserve">primjereno 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  <w:t xml:space="preserve">početnomu opismenjavanju“ </w:t>
            </w:r>
            <w:r>
              <w:rPr>
                <w:rFonts w:ascii="Cambria" w:eastAsia="Cambria" w:hAnsi="Cambria" w:cs="Cambria"/>
                <w:sz w:val="20"/>
              </w:rPr>
              <w:t>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585" w:rsidRDefault="006B2585"/>
        </w:tc>
      </w:tr>
      <w:tr w:rsidR="006B2585">
        <w:trPr>
          <w:trHeight w:val="2098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HJ A. 1. 4.  </w:t>
            </w:r>
          </w:p>
          <w:p w:rsidR="006B2585" w:rsidRDefault="00283E7F">
            <w:pPr>
              <w:spacing w:after="2" w:line="237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piše školskim formalnim pismom slova, riječi i kratke rečenice u skladu s jezičnim razvojem.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spacing w:after="2" w:line="236" w:lineRule="auto"/>
            </w:pPr>
            <w:r>
              <w:rPr>
                <w:rFonts w:ascii="Cambria" w:eastAsia="Cambria" w:hAnsi="Cambria" w:cs="Cambria"/>
                <w:i/>
                <w:color w:val="D60093"/>
              </w:rPr>
              <w:t xml:space="preserve">(Pisanje riječi i rečenica – tiskana slova)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samostalno piše riječi i rečenice  naučenim slovima točno, lako i pravovremeno, jer je usvojio zadana slova školskog formalnog pisma te ih piše pravilno primjenjujući dosad usvojena jezična pravila u pisanju. Samostalno donosi pravopisna pravila za pisanje velikog početnog slova. Samostalno određuje vrstu rečenice te analogno tome zaključuje koji rečenički znak napisati.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</w:rPr>
              <w:t xml:space="preserve">pisanka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B2585" w:rsidRDefault="00283E7F">
            <w:pPr>
              <w:ind w:right="44"/>
              <w:jc w:val="center"/>
            </w:pPr>
            <w:r>
              <w:rPr>
                <w:rFonts w:ascii="Cambria" w:eastAsia="Cambria" w:hAnsi="Cambria" w:cs="Cambria"/>
              </w:rPr>
              <w:t xml:space="preserve">SUMATIVNO VREDNOVANJE </w:t>
            </w:r>
          </w:p>
          <w:p w:rsidR="006B2585" w:rsidRDefault="00283E7F">
            <w:pPr>
              <w:ind w:right="45"/>
              <w:jc w:val="center"/>
            </w:pPr>
            <w:r>
              <w:rPr>
                <w:rFonts w:ascii="Cambria" w:eastAsia="Cambria" w:hAnsi="Cambria" w:cs="Cambria"/>
              </w:rPr>
              <w:t xml:space="preserve">(ocjena prema rubrici praćenja) </w:t>
            </w:r>
          </w:p>
        </w:tc>
      </w:tr>
      <w:tr w:rsidR="006B2585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samostalno piše riječi i rečenice samo naučenim slovima uz manje pogreške u pisanju nekih slova. Ističe pisanje velikog početnog slova primjenjujući naučena pravopisna pravila. Piše rečenični znak na kraju rečenice.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 w:right="5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djelomično samostalno i točno piše riječi i rečenice naučenim slovima. Djelomično ističe pisanje velikog početnog slova. Piše rečenični znak na kraju rečenice uz poteškoće.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povremeno samostalno piše riječi i rečenice samo s nekim naučenim slovima, izostavlja slova koja nisu naučena ili ih mijenja s nekim drugim slovima. Uz veće pogreške piše veliko početno slovo. Uz veće pogreške piše rečenični znak na kraju rečenice.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>„Samostalno piše riječi i rečenice samo naučenim slovima“,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>„Ističe pisanje velikog početnog slova“</w:t>
            </w:r>
            <w:r>
              <w:rPr>
                <w:rFonts w:ascii="Cambria" w:eastAsia="Cambria" w:hAnsi="Cambria" w:cs="Cambria"/>
                <w:sz w:val="20"/>
              </w:rPr>
              <w:t xml:space="preserve"> i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„Piše rečenični znak na kraju rečenice“ </w:t>
            </w:r>
            <w:r>
              <w:rPr>
                <w:rFonts w:ascii="Cambria" w:eastAsia="Cambria" w:hAnsi="Cambria" w:cs="Cambria"/>
                <w:sz w:val="20"/>
              </w:rPr>
              <w:t>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526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B. KNJIŽEVNOST I STVARALAŠTVO </w:t>
            </w:r>
          </w:p>
          <w:p w:rsidR="006B2585" w:rsidRDefault="00283E7F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- LEKTIRA - </w:t>
            </w:r>
          </w:p>
        </w:tc>
      </w:tr>
      <w:tr w:rsidR="006B2585">
        <w:trPr>
          <w:trHeight w:val="5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B2585" w:rsidRDefault="00283E7F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B2585" w:rsidRDefault="00283E7F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1626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HJ B. 1. 2.  </w:t>
            </w:r>
          </w:p>
          <w:p w:rsidR="006B2585" w:rsidRDefault="00283E7F">
            <w:pPr>
              <w:spacing w:after="1" w:line="238" w:lineRule="auto"/>
              <w:ind w:right="46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sluša/čita književni tekst, izražava o čemu tekst govori i prepoznaje književne tekstove prema obliku u skladu s jezičnim razvojem i dobi.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 w:rsidP="0062465C">
            <w:pPr>
              <w:spacing w:line="239" w:lineRule="auto"/>
              <w:jc w:val="both"/>
            </w:pPr>
            <w:r>
              <w:rPr>
                <w:rFonts w:ascii="Cambria" w:eastAsia="Cambria" w:hAnsi="Cambria" w:cs="Cambria"/>
                <w:i/>
                <w:color w:val="D60093"/>
              </w:rPr>
              <w:t xml:space="preserve">(Sunčana </w:t>
            </w:r>
            <w:proofErr w:type="spellStart"/>
            <w:r>
              <w:rPr>
                <w:rFonts w:ascii="Cambria" w:eastAsia="Cambria" w:hAnsi="Cambria" w:cs="Cambria"/>
                <w:i/>
                <w:color w:val="D60093"/>
              </w:rPr>
              <w:t>Škrinjarić</w:t>
            </w:r>
            <w:proofErr w:type="spellEnd"/>
            <w:r>
              <w:rPr>
                <w:rFonts w:ascii="Cambria" w:eastAsia="Cambria" w:hAnsi="Cambria" w:cs="Cambria"/>
                <w:i/>
                <w:color w:val="D60093"/>
              </w:rPr>
              <w:t xml:space="preserve">: Plesna haljina žutog maslačka)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color w:val="D60093"/>
              </w:rPr>
              <w:t>Jens</w:t>
            </w:r>
            <w:proofErr w:type="spellEnd"/>
            <w:r>
              <w:rPr>
                <w:rFonts w:ascii="Cambria" w:eastAsia="Cambria" w:hAnsi="Cambria" w:cs="Cambria"/>
                <w:i/>
                <w:color w:val="D6009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D60093"/>
              </w:rPr>
              <w:t>Sigsgaard</w:t>
            </w:r>
            <w:proofErr w:type="spellEnd"/>
            <w:r>
              <w:rPr>
                <w:rFonts w:ascii="Cambria" w:eastAsia="Cambria" w:hAnsi="Cambria" w:cs="Cambria"/>
                <w:i/>
                <w:color w:val="D60093"/>
              </w:rPr>
              <w:t xml:space="preserve">: Pale sam na svijetu) </w:t>
            </w:r>
          </w:p>
          <w:p w:rsidR="006B2585" w:rsidRDefault="006B2585"/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samostalno opisuje situacije, događaje i likove u književnim tekstovima, iznoseći vlastite stavove i izvodeći zaključke i poruke. Prepoznaje čudesne i izmišljene elemente u pjesmama za djecu i bajkama i radi samostalnu karakterizaciju likova, donoseći vlastite stavove i vrijednosti.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spacing w:line="239" w:lineRule="auto"/>
              <w:ind w:left="10" w:right="12"/>
              <w:jc w:val="center"/>
            </w:pPr>
            <w:r>
              <w:rPr>
                <w:rFonts w:ascii="Cambria" w:eastAsia="Cambria" w:hAnsi="Cambria" w:cs="Cambria"/>
              </w:rPr>
              <w:t xml:space="preserve">pisana provjera u digitalnom alatu, dnevnik čitanja, lektira iz </w:t>
            </w:r>
          </w:p>
          <w:p w:rsidR="006B2585" w:rsidRDefault="00283E7F">
            <w:pPr>
              <w:ind w:right="47"/>
              <w:jc w:val="center"/>
            </w:pPr>
            <w:r>
              <w:rPr>
                <w:rFonts w:ascii="Cambria" w:eastAsia="Cambria" w:hAnsi="Cambria" w:cs="Cambria"/>
              </w:rPr>
              <w:t xml:space="preserve">vrećice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B2585" w:rsidRDefault="00283E7F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spacing w:after="18"/>
              <w:ind w:righ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SUMATIVNO VREDNOVANJE </w:t>
            </w:r>
          </w:p>
          <w:p w:rsidR="006B2585" w:rsidRDefault="006B2585">
            <w:pPr>
              <w:ind w:left="1"/>
              <w:jc w:val="center"/>
            </w:pPr>
          </w:p>
          <w:tbl>
            <w:tblPr>
              <w:tblStyle w:val="TableGrid"/>
              <w:tblW w:w="3716" w:type="dxa"/>
              <w:tblInd w:w="4" w:type="dxa"/>
              <w:tblCellMar>
                <w:top w:w="39" w:type="dxa"/>
                <w:left w:w="115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58"/>
            </w:tblGrid>
            <w:tr w:rsidR="006B2585">
              <w:trPr>
                <w:trHeight w:val="4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POSTOTAK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OCJENA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3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91 – 100 %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2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odličan (5)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79 – 90 %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7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vrlo dobar (4)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63 – 78 %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dobar (3)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62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6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dovoljan (2)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0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nedovoljan (1) </w:t>
                  </w:r>
                </w:p>
              </w:tc>
            </w:tr>
          </w:tbl>
          <w:p w:rsidR="006B2585" w:rsidRDefault="00283E7F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+ </w:t>
            </w:r>
          </w:p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</w:rPr>
              <w:t>(ocjena prema rubrici praćenja)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6B258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right="5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samostalno opisuje situacije, događaje i likove u književnim tekstovima. Prepoznaje čudesne i izmišljene elemente u pjesmama za djecu i bajkama donoseći vlastite stavove i vrijednosti.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djelomično opisuje situacije, događaje i likove u književnim tekstovima. Uz poteškoće prepoznaje čudesne i izmišljene elemente u pjesmama za djecu i bajkama donoseći vlastite stavove i vrijednosti.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6B2585" w:rsidRDefault="00283E7F">
            <w:pPr>
              <w:ind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proizvoljno i neprecizno opisuje situacije, događaje i likove u književnim tekstovima. Uz veće poteškoće prepoznaje čudesne i izmišljene elemente u pjesmama za djecu i bajkama.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right="47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>„Opisuje situacije, događaje i likove u književnim tekstovima“</w:t>
            </w:r>
            <w:r>
              <w:rPr>
                <w:rFonts w:ascii="Cambria" w:eastAsia="Cambria" w:hAnsi="Cambria" w:cs="Cambria"/>
                <w:sz w:val="20"/>
              </w:rPr>
              <w:t xml:space="preserve"> i </w:t>
            </w:r>
            <w:r>
              <w:rPr>
                <w:rFonts w:ascii="Cambria" w:eastAsia="Cambria" w:hAnsi="Cambria" w:cs="Cambria"/>
                <w:i/>
                <w:sz w:val="20"/>
              </w:rPr>
              <w:t>„Prepoznaje čudesne i izmišljene elemente u pjesmama za djecu i bajkama“</w:t>
            </w:r>
            <w:r>
              <w:rPr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</w:tbl>
    <w:p w:rsidR="006B2585" w:rsidRDefault="00283E7F">
      <w:pPr>
        <w:spacing w:after="163"/>
        <w:jc w:val="both"/>
      </w:pP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  <w:t xml:space="preserve"> </w:t>
      </w:r>
    </w:p>
    <w:p w:rsidR="006B2585" w:rsidRDefault="00283E7F">
      <w:pPr>
        <w:spacing w:after="157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0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6B2585">
      <w:pPr>
        <w:spacing w:after="0"/>
        <w:ind w:left="-720" w:right="11221"/>
      </w:pPr>
    </w:p>
    <w:tbl>
      <w:tblPr>
        <w:tblStyle w:val="TableGrid"/>
        <w:tblW w:w="15761" w:type="dxa"/>
        <w:tblInd w:w="6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2597"/>
        <w:gridCol w:w="942"/>
        <w:gridCol w:w="4820"/>
        <w:gridCol w:w="3461"/>
        <w:gridCol w:w="3941"/>
      </w:tblGrid>
      <w:tr w:rsidR="006B2585">
        <w:trPr>
          <w:trHeight w:val="504"/>
        </w:trPr>
        <w:tc>
          <w:tcPr>
            <w:tcW w:w="1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MATEMATIKA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</w:tr>
      <w:tr w:rsidR="006B2585">
        <w:trPr>
          <w:trHeight w:val="505"/>
        </w:trPr>
        <w:tc>
          <w:tcPr>
            <w:tcW w:w="1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B2585" w:rsidRDefault="00283E7F">
            <w:pPr>
              <w:ind w:righ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A. BROJEVI </w:t>
            </w:r>
          </w:p>
        </w:tc>
      </w:tr>
      <w:tr w:rsidR="006B2585">
        <w:trPr>
          <w:trHeight w:val="52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ISHOD/NASTAVNI SADRŽAJ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B2585" w:rsidRDefault="00283E7F">
            <w:pPr>
              <w:ind w:right="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1628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MAT OŠ A.1.5.  </w:t>
            </w:r>
          </w:p>
          <w:p w:rsidR="006B2585" w:rsidRDefault="00283E7F">
            <w:pPr>
              <w:ind w:left="107" w:right="-836"/>
            </w:pPr>
            <w:r>
              <w:rPr>
                <w:rFonts w:ascii="Cambria" w:eastAsia="Cambria" w:hAnsi="Cambria" w:cs="Cambria"/>
                <w:b/>
              </w:rPr>
              <w:t xml:space="preserve">Učenik matematički rasuđuje te </w:t>
            </w:r>
          </w:p>
          <w:p w:rsidR="006B2585" w:rsidRDefault="00283E7F">
            <w:pPr>
              <w:spacing w:line="247" w:lineRule="auto"/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matematičkim prikazuje </w:t>
            </w:r>
            <w:r>
              <w:rPr>
                <w:rFonts w:ascii="Cambria" w:eastAsia="Cambria" w:hAnsi="Cambria" w:cs="Cambria"/>
                <w:b/>
              </w:rPr>
              <w:tab/>
              <w:t xml:space="preserve">i </w:t>
            </w:r>
            <w:r>
              <w:rPr>
                <w:rFonts w:ascii="Cambria" w:eastAsia="Cambria" w:hAnsi="Cambria" w:cs="Cambria"/>
                <w:b/>
              </w:rPr>
              <w:tab/>
              <w:t xml:space="preserve">rješava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tipove zadataka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  <w:color w:val="D60093"/>
              </w:rPr>
              <w:t>(Zadatci riječima)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2585" w:rsidRDefault="00283E7F">
            <w:pPr>
              <w:ind w:firstLine="22"/>
            </w:pPr>
            <w:r>
              <w:rPr>
                <w:rFonts w:ascii="Cambria" w:eastAsia="Cambria" w:hAnsi="Cambria" w:cs="Cambria"/>
                <w:b/>
              </w:rPr>
              <w:t xml:space="preserve">jezikom različite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08" w:right="11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postavlja matematički problem, određuje što je poznato i nepoznato, odabire strategije, donosi zaključke i određuje moguća rješenja. Koristi se stečenim spoznajama odabira matematičkih zapisa uspoređivanja brojeva ili računskih operacija u zadatcima riječima. 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</w:rPr>
              <w:t xml:space="preserve">pisanka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SUMATIVNO VREDNOVANJE </w:t>
            </w:r>
          </w:p>
          <w:p w:rsidR="006B2585" w:rsidRDefault="006B2585">
            <w:pPr>
              <w:ind w:left="49"/>
              <w:jc w:val="center"/>
            </w:pPr>
          </w:p>
          <w:tbl>
            <w:tblPr>
              <w:tblStyle w:val="TableGrid"/>
              <w:tblW w:w="3716" w:type="dxa"/>
              <w:tblInd w:w="113" w:type="dxa"/>
              <w:tblCellMar>
                <w:top w:w="39" w:type="dxa"/>
                <w:left w:w="115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58"/>
            </w:tblGrid>
            <w:tr w:rsidR="006B2585">
              <w:trPr>
                <w:trHeight w:val="480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POSTOTAK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OCJENA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3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91 – 100 %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2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odličan (5)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79 – 90 %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7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vrlo dobar (4)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63 – 78 %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dobar (3)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62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6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dovoljan (2)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0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nedovoljan (1) </w:t>
                  </w:r>
                </w:p>
              </w:tc>
            </w:tr>
          </w:tbl>
          <w:p w:rsidR="006B2585" w:rsidRDefault="006B2585"/>
        </w:tc>
      </w:tr>
      <w:tr w:rsidR="006B2585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08" w:right="11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uz manje poteškoće postavlja matematički problem, određuje što je poznato i nepoznato, odabire strategije. Donosi uglavnom ispravne zaključke. Odabire matematički zapis uspoređivanja brojeva ili računsku operaciju u zadatcima riječima uz manje poteškoće.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08" w:right="113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donosi zaključke rješavajući jednostavne primjere. Odabire matematički zapis uspoređivanja brojeva ili računsku operaciju u jednostavnijim zadatcima riječima.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DOVOLJAN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6B2585" w:rsidRDefault="00283E7F">
            <w:pPr>
              <w:ind w:left="108" w:right="11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uz veće poteškoće postavlja matematički problem. Odabire matematički zapis uspoređivanja brojeva ili računsku operaciju u jednostavnijim zadatcima riječima, uz veće poteškoće.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left="108" w:right="11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„Postavlja matematički problem“ </w:t>
            </w:r>
            <w:r>
              <w:rPr>
                <w:rFonts w:ascii="Cambria" w:eastAsia="Cambria" w:hAnsi="Cambria" w:cs="Cambria"/>
                <w:sz w:val="20"/>
              </w:rPr>
              <w:t xml:space="preserve">i </w:t>
            </w:r>
            <w:r>
              <w:rPr>
                <w:rFonts w:ascii="Cambria" w:eastAsia="Cambria" w:hAnsi="Cambria" w:cs="Cambria"/>
                <w:i/>
                <w:sz w:val="20"/>
              </w:rPr>
              <w:t>„Odabire matematički zapis uspoređivanja brojeva ili računsku operaciju u zadatcima riječima“</w:t>
            </w:r>
            <w:r>
              <w:rPr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 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394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ind w:left="107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08" w:right="112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automatizirano i točno  zbraja i oduzima brojeve do 20. Uočava pravila asocijativnosti i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komutativnosti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i primjenjuje ih samostalno i točno. Primjenjujući vezu zbrajanja i oduzimanja samostalno, brzo i</w:t>
            </w:r>
            <w:r>
              <w:rPr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točno određuje nepoznati broj u jednakosti.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B2585">
        <w:trPr>
          <w:trHeight w:val="7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08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zbraja i oduzima brojeve do 20 uz manje pogreške</w:t>
            </w:r>
            <w:r>
              <w:rPr>
                <w:sz w:val="24"/>
              </w:rPr>
              <w:t xml:space="preserve">. </w:t>
            </w:r>
            <w:r>
              <w:rPr>
                <w:rFonts w:ascii="Cambria" w:eastAsia="Cambria" w:hAnsi="Cambria" w:cs="Cambria"/>
                <w:sz w:val="20"/>
              </w:rPr>
              <w:t xml:space="preserve">Rabi zamjenu mjesta i združivanje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712"/>
        </w:trPr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i/>
              </w:rPr>
              <w:lastRenderedPageBreak/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MAT OŠ A.1.4.   </w:t>
            </w:r>
          </w:p>
          <w:p w:rsidR="006B2585" w:rsidRDefault="00283E7F">
            <w:pPr>
              <w:spacing w:line="239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zbraja i oduzima u skupu brojeva do 20. </w:t>
            </w:r>
          </w:p>
          <w:p w:rsidR="006B2585" w:rsidRDefault="00283E7F">
            <w:pPr>
              <w:spacing w:after="18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pPr>
              <w:tabs>
                <w:tab w:val="center" w:pos="518"/>
                <w:tab w:val="center" w:pos="192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D60093"/>
              </w:rPr>
              <w:t>•</w:t>
            </w:r>
            <w:r>
              <w:rPr>
                <w:rFonts w:ascii="Arial" w:eastAsia="Arial" w:hAnsi="Arial" w:cs="Arial"/>
                <w:color w:val="D60093"/>
              </w:rPr>
              <w:t xml:space="preserve"> </w:t>
            </w:r>
            <w:r>
              <w:rPr>
                <w:rFonts w:ascii="Arial" w:eastAsia="Arial" w:hAnsi="Arial" w:cs="Arial"/>
                <w:color w:val="D60093"/>
              </w:rPr>
              <w:tab/>
            </w:r>
            <w:r>
              <w:rPr>
                <w:rFonts w:ascii="Cambria" w:eastAsia="Cambria" w:hAnsi="Cambria" w:cs="Cambria"/>
                <w:i/>
                <w:color w:val="D60093"/>
              </w:rPr>
              <w:t xml:space="preserve">(Zbrajanje i oduzimanje 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 xml:space="preserve">10 +3, 13 – 3, 14 + 3, 17 – 3) </w:t>
            </w:r>
          </w:p>
          <w:p w:rsidR="006B2585" w:rsidRDefault="00283E7F">
            <w:pPr>
              <w:spacing w:after="18"/>
            </w:pPr>
            <w:r>
              <w:rPr>
                <w:rFonts w:ascii="Cambria" w:eastAsia="Cambria" w:hAnsi="Cambria" w:cs="Cambria"/>
                <w:i/>
                <w:color w:val="D60093"/>
              </w:rPr>
              <w:t xml:space="preserve"> </w:t>
            </w:r>
          </w:p>
          <w:p w:rsidR="006B2585" w:rsidRDefault="00283E7F">
            <w:pPr>
              <w:tabs>
                <w:tab w:val="center" w:pos="518"/>
                <w:tab w:val="center" w:pos="192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D60093"/>
              </w:rPr>
              <w:t>•</w:t>
            </w:r>
            <w:r>
              <w:rPr>
                <w:rFonts w:ascii="Arial" w:eastAsia="Arial" w:hAnsi="Arial" w:cs="Arial"/>
                <w:color w:val="D60093"/>
              </w:rPr>
              <w:t xml:space="preserve"> </w:t>
            </w:r>
            <w:r>
              <w:rPr>
                <w:rFonts w:ascii="Arial" w:eastAsia="Arial" w:hAnsi="Arial" w:cs="Arial"/>
                <w:color w:val="D60093"/>
              </w:rPr>
              <w:tab/>
            </w:r>
            <w:r>
              <w:rPr>
                <w:rFonts w:ascii="Cambria" w:eastAsia="Cambria" w:hAnsi="Cambria" w:cs="Cambria"/>
                <w:i/>
                <w:color w:val="D60093"/>
              </w:rPr>
              <w:t xml:space="preserve">(Zbrajanje i oduzimanje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 xml:space="preserve">17 + 5, 15 – 10, 12 – 5, 18 – 12)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pribrojnika na različite načine uz manje pogreške. Uz poneku pogrešku određuje nepoznati broj u jednakosti.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right="50"/>
              <w:jc w:val="center"/>
            </w:pPr>
            <w:r>
              <w:rPr>
                <w:rFonts w:ascii="Cambria" w:eastAsia="Cambria" w:hAnsi="Cambria" w:cs="Cambria"/>
              </w:rPr>
              <w:t xml:space="preserve">pisanka, radna bilježnica, </w:t>
            </w:r>
          </w:p>
          <w:p w:rsidR="006B2585" w:rsidRDefault="00283E7F">
            <w:pPr>
              <w:ind w:right="49"/>
              <w:jc w:val="center"/>
            </w:pPr>
            <w:r>
              <w:rPr>
                <w:rFonts w:ascii="Cambria" w:eastAsia="Cambria" w:hAnsi="Cambria" w:cs="Cambria"/>
              </w:rPr>
              <w:t xml:space="preserve">udžbenik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B2585" w:rsidRDefault="00283E7F">
            <w:pPr>
              <w:ind w:left="1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1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right="45"/>
              <w:jc w:val="center"/>
            </w:pPr>
            <w:r>
              <w:rPr>
                <w:rFonts w:ascii="Cambria" w:eastAsia="Cambria" w:hAnsi="Cambria" w:cs="Cambria"/>
              </w:rPr>
              <w:t xml:space="preserve">SUMATIVNO VREDNOVANJE </w:t>
            </w:r>
          </w:p>
          <w:p w:rsidR="006B2585" w:rsidRDefault="00283E7F">
            <w:pPr>
              <w:ind w:left="1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tbl>
            <w:tblPr>
              <w:tblStyle w:val="TableGrid"/>
              <w:tblW w:w="3716" w:type="dxa"/>
              <w:tblInd w:w="4" w:type="dxa"/>
              <w:tblCellMar>
                <w:top w:w="39" w:type="dxa"/>
                <w:left w:w="115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58"/>
            </w:tblGrid>
            <w:tr w:rsidR="006B2585">
              <w:trPr>
                <w:trHeight w:val="480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POSTOTAK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OCJENA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3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91 – 100 %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2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odličan (5)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79 – 90 %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7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vrlo dobar (4)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63 – 78 %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dobar (3)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62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6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dovoljan (2)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0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nedovoljan (1) </w:t>
                  </w:r>
                </w:p>
              </w:tc>
            </w:tr>
          </w:tbl>
          <w:p w:rsidR="006B2585" w:rsidRDefault="006B2585"/>
        </w:tc>
      </w:tr>
      <w:tr w:rsidR="006B2585">
        <w:trPr>
          <w:trHeight w:val="9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DOBAR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6B2585" w:rsidRDefault="00283E7F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djelomično zbraja i oduzima brojeve do 20 i rabi zamjenu mjesta i združivanje pribrojnika. </w:t>
            </w:r>
          </w:p>
          <w:p w:rsidR="006B2585" w:rsidRDefault="00283E7F">
            <w:r>
              <w:rPr>
                <w:rFonts w:ascii="Cambria" w:eastAsia="Cambria" w:hAnsi="Cambria" w:cs="Cambria"/>
                <w:sz w:val="20"/>
              </w:rPr>
              <w:t xml:space="preserve">Djelomično određuje nepoznati broj u jednakosti.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2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6B2585" w:rsidRDefault="00283E7F">
            <w:pPr>
              <w:ind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zbraja i oduzima brojeve do 20 uz veće pogreške</w:t>
            </w:r>
            <w:r>
              <w:rPr>
                <w:sz w:val="24"/>
              </w:rPr>
              <w:t xml:space="preserve">. </w:t>
            </w:r>
            <w:r>
              <w:rPr>
                <w:rFonts w:ascii="Cambria" w:eastAsia="Cambria" w:hAnsi="Cambria" w:cs="Cambria"/>
                <w:sz w:val="20"/>
              </w:rPr>
              <w:t>Rabi zamjenu mjesta i združivanje pribrojnika na različite načine i određuje nepoznati broj u jednakosti uz veće pogreške.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585" w:rsidRDefault="006B2585"/>
        </w:tc>
      </w:tr>
      <w:tr w:rsidR="006B2585">
        <w:trPr>
          <w:trHeight w:val="13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„Zbraja i oduzima brojeve do 20“, „Primjenjuje svojstva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komutativnosti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i asocijativnosti te vezu zbrajanja i oduzimanja“</w:t>
            </w:r>
            <w:r>
              <w:rPr>
                <w:rFonts w:ascii="Cambria" w:eastAsia="Cambria" w:hAnsi="Cambria" w:cs="Cambria"/>
                <w:sz w:val="20"/>
              </w:rPr>
              <w:t xml:space="preserve"> i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„Određuje nepoznati broj u jednakosti“ </w:t>
            </w:r>
            <w:r>
              <w:rPr>
                <w:rFonts w:ascii="Cambria" w:eastAsia="Cambria" w:hAnsi="Cambria" w:cs="Cambria"/>
                <w:sz w:val="20"/>
              </w:rPr>
              <w:t>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</w:tbl>
    <w:p w:rsidR="006B2585" w:rsidRDefault="00283E7F">
      <w:pPr>
        <w:spacing w:after="159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0"/>
        <w:jc w:val="both"/>
      </w:pPr>
      <w:r>
        <w:rPr>
          <w:rFonts w:ascii="Cambria" w:eastAsia="Cambria" w:hAnsi="Cambria" w:cs="Cambria"/>
          <w:sz w:val="18"/>
        </w:rPr>
        <w:t xml:space="preserve"> </w:t>
      </w:r>
      <w:r>
        <w:br w:type="page"/>
      </w:r>
    </w:p>
    <w:p w:rsidR="006B2585" w:rsidRDefault="006B2585">
      <w:pPr>
        <w:spacing w:after="0"/>
        <w:ind w:left="-720" w:right="11221"/>
      </w:pPr>
    </w:p>
    <w:tbl>
      <w:tblPr>
        <w:tblStyle w:val="TableGrid"/>
        <w:tblW w:w="15761" w:type="dxa"/>
        <w:tblInd w:w="6" w:type="dxa"/>
        <w:tblCellMar>
          <w:top w:w="34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3681"/>
        <w:gridCol w:w="4962"/>
        <w:gridCol w:w="3178"/>
        <w:gridCol w:w="3940"/>
      </w:tblGrid>
      <w:tr w:rsidR="006B2585">
        <w:trPr>
          <w:trHeight w:val="50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B2585" w:rsidRDefault="00283E7F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PRIRODA I DRUŠTVO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</w:tr>
      <w:tr w:rsidR="006B2585">
        <w:trPr>
          <w:trHeight w:val="505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A. ORGANIZIRANOST SVIJETA OKO NAS </w:t>
            </w:r>
          </w:p>
        </w:tc>
      </w:tr>
      <w:tr w:rsidR="006B2585">
        <w:trPr>
          <w:trHeight w:val="5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B2585" w:rsidRDefault="00283E7F">
            <w:pPr>
              <w:ind w:righ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1628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PID OŠ A.1.3.  </w:t>
            </w:r>
          </w:p>
          <w:p w:rsidR="006B2585" w:rsidRDefault="00283E7F">
            <w:pPr>
              <w:spacing w:line="238" w:lineRule="auto"/>
              <w:ind w:right="47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uspoređuje organiziranost različitih prostora i zajednica u neposrednome okružju.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>(Oprezno u prometu)</w:t>
            </w:r>
            <w:r>
              <w:rPr>
                <w:rFonts w:ascii="Cambria" w:eastAsia="Cambria" w:hAnsi="Cambria" w:cs="Cambria"/>
                <w:b/>
                <w:color w:val="D60093"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uspješno prepoznaje organizaciju prometa (promet, prometnica, pješaci, vozači, kolnik, nogostup, prometni znakovi). Samostalno primjenjuje dogovorena i upoznata pravila u organizaciji prometnica, kako u poznatom i bliskom okružju, tako i u manje poznatom prostoru.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left="64"/>
            </w:pPr>
            <w:r>
              <w:rPr>
                <w:rFonts w:ascii="Cambria" w:eastAsia="Cambria" w:hAnsi="Cambria" w:cs="Cambria"/>
              </w:rPr>
              <w:t xml:space="preserve">ispit znanja u digitalnom alatu 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SUMATIVNO VREDNOVANJE </w:t>
            </w:r>
          </w:p>
          <w:p w:rsidR="006B2585" w:rsidRDefault="006B2585">
            <w:pPr>
              <w:ind w:left="4"/>
              <w:jc w:val="center"/>
            </w:pPr>
          </w:p>
          <w:tbl>
            <w:tblPr>
              <w:tblStyle w:val="TableGrid"/>
              <w:tblW w:w="3716" w:type="dxa"/>
              <w:tblInd w:w="6" w:type="dxa"/>
              <w:tblCellMar>
                <w:top w:w="39" w:type="dxa"/>
                <w:left w:w="115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58"/>
            </w:tblGrid>
            <w:tr w:rsidR="006B2585">
              <w:trPr>
                <w:trHeight w:val="480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POSTOTAK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OCJENA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3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91 – 100 %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2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odličan (5) </w:t>
                  </w:r>
                </w:p>
              </w:tc>
            </w:tr>
            <w:tr w:rsidR="006B2585">
              <w:trPr>
                <w:trHeight w:val="279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79 – 90 %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7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vrlo dobar (4)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63 – 78 %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dobar (3)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62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6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dovoljan (2)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0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nedovoljan (1) </w:t>
                  </w:r>
                </w:p>
              </w:tc>
            </w:tr>
          </w:tbl>
          <w:p w:rsidR="006B2585" w:rsidRDefault="006B2585"/>
        </w:tc>
      </w:tr>
      <w:tr w:rsidR="006B2585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prepoznaje organizaciju prometa (promet, prometnica, pješaci, vozači, kolnik, nogostup, prometni znakovi). Primjenjuje dogovorena i upoznata pravila u organizaciji prometnica, kako u poznatom i bliskom okružju, tako i u manje poznatom prostoru.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uz manje poteškoće prepoznaje organizaciju prometa (promet, prometnica, pješaci, vozači, kolnik, nogostup, prometni znakovi). Djelomično primjenjuje dogovorena i upoznata pravila u organizaciji prometnica, kako u poznatom i bliskom okružju, tako i u manje poznatom prostoru.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4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uz veće poteškoće prepoznaje organizaciju prometa (promet, prometnica, pješaci, vozači, kolnik, nogostup, prometni znakovi). Uz pomoć primjenjuje dogovorena i upoznata pravila u organizaciji prometnica, kako u poznatom i bliskom okružju, tako i u manje poznatom prostoru.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>„Prepoznaje organizaciju prometa“</w:t>
            </w:r>
            <w:r>
              <w:rPr>
                <w:rFonts w:ascii="Cambria" w:eastAsia="Cambria" w:hAnsi="Cambria" w:cs="Cambria"/>
                <w:sz w:val="20"/>
              </w:rPr>
              <w:t xml:space="preserve">  i </w:t>
            </w:r>
            <w:r>
              <w:rPr>
                <w:rFonts w:ascii="Cambria" w:eastAsia="Cambria" w:hAnsi="Cambria" w:cs="Cambria"/>
                <w:i/>
                <w:sz w:val="20"/>
              </w:rPr>
              <w:t>„Primjenjuje dogovorena pravila u organizaciji prometnica“</w:t>
            </w:r>
            <w:r>
              <w:rPr>
                <w:rFonts w:ascii="Cambria" w:eastAsia="Cambria" w:hAnsi="Cambria" w:cs="Cambria"/>
                <w:sz w:val="20"/>
              </w:rPr>
              <w:t xml:space="preserve"> 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39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lastRenderedPageBreak/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ODLIČAN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6B2585" w:rsidRDefault="00283E7F">
            <w:pPr>
              <w:ind w:left="1"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imenuje dijelove svoga tijela i prepoznaje razlike između djevojčice i dječaka. Imenuje i predlaže poželjne primjere dnevnih obroka. Uviđa važnost redovitog održavanja osobne čistoće i tjelovježbe te njihovu vezu s očuvanjem zdravlja.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6B2585" w:rsidRDefault="006B2585">
      <w:pPr>
        <w:spacing w:after="0"/>
        <w:ind w:left="-720" w:right="11221"/>
      </w:pPr>
    </w:p>
    <w:tbl>
      <w:tblPr>
        <w:tblStyle w:val="TableGrid"/>
        <w:tblW w:w="15761" w:type="dxa"/>
        <w:tblInd w:w="6" w:type="dxa"/>
        <w:tblCellMar>
          <w:top w:w="34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3681"/>
        <w:gridCol w:w="4962"/>
        <w:gridCol w:w="3178"/>
        <w:gridCol w:w="3940"/>
      </w:tblGrid>
      <w:tr w:rsidR="006B2585">
        <w:trPr>
          <w:trHeight w:val="1158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PID OŠ A.1.1.  </w:t>
            </w:r>
          </w:p>
          <w:p w:rsidR="006B2585" w:rsidRDefault="00283E7F">
            <w:pPr>
              <w:spacing w:line="238" w:lineRule="auto"/>
              <w:ind w:right="47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uspoređuje organiziranost u prirodi opažajući neposredni okoliš.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>(Brinem o sebi i okolišu)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51"/>
              <w:jc w:val="both"/>
            </w:pPr>
            <w:r>
              <w:rPr>
                <w:rFonts w:ascii="Cambria" w:eastAsia="Cambria" w:hAnsi="Cambria" w:cs="Cambria"/>
                <w:sz w:val="20"/>
              </w:rPr>
              <w:t>Imenuje dijelove svoga tijela i prepoznaje razlike između djevojčice i dječaka. Navodi dnevne obroke i primjere redovitoga održavanja osobne čistoće i tjelovježbe povezujući s očuvanjem zdravlja.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</w:rPr>
              <w:t xml:space="preserve">zadatci u radnoj bilježnici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right="43"/>
              <w:jc w:val="center"/>
            </w:pPr>
            <w:r>
              <w:rPr>
                <w:rFonts w:ascii="Cambria" w:eastAsia="Cambria" w:hAnsi="Cambria" w:cs="Cambria"/>
              </w:rPr>
              <w:t xml:space="preserve">SUMATIVNO VREDNOVANJE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tbl>
            <w:tblPr>
              <w:tblStyle w:val="TableGrid"/>
              <w:tblW w:w="3716" w:type="dxa"/>
              <w:tblInd w:w="6" w:type="dxa"/>
              <w:tblCellMar>
                <w:top w:w="39" w:type="dxa"/>
                <w:left w:w="115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58"/>
            </w:tblGrid>
            <w:tr w:rsidR="006B2585">
              <w:trPr>
                <w:trHeight w:val="4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POSTOTAK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OCJENA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3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91 – 100 %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2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odličan (5)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79 – 90 %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7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vrlo dobar (4)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63 – 78 %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dobar (3) </w:t>
                  </w:r>
                </w:p>
              </w:tc>
            </w:tr>
            <w:tr w:rsidR="006B2585">
              <w:trPr>
                <w:trHeight w:val="278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62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6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dovoljan (2) </w:t>
                  </w:r>
                </w:p>
              </w:tc>
            </w:tr>
            <w:tr w:rsidR="006B2585">
              <w:trPr>
                <w:trHeight w:val="281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5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0 – 52 %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nedovoljan (1) </w:t>
                  </w:r>
                </w:p>
              </w:tc>
            </w:tr>
          </w:tbl>
          <w:p w:rsidR="006B2585" w:rsidRDefault="006B2585"/>
        </w:tc>
      </w:tr>
      <w:tr w:rsidR="006B258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>Djelomično imenuje dijelove svoga tijela i prepoznaje razlike između djevojčice i dječaka. Navodi dnevne obroke i uz poticaj povezuje očuvanje zdravlja s čistoćom i tjelovježbom.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4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6B2585" w:rsidRDefault="00283E7F">
            <w:pPr>
              <w:ind w:left="1" w:right="45"/>
              <w:jc w:val="both"/>
            </w:pPr>
            <w:r>
              <w:rPr>
                <w:rFonts w:ascii="Cambria" w:eastAsia="Cambria" w:hAnsi="Cambria" w:cs="Cambria"/>
                <w:sz w:val="20"/>
              </w:rPr>
              <w:t>Uz veće poteškoće imenuje dijelove svoga tijela i u manjoj mjeri prepoznaje razlike između djevojčice i dječaka. Uz veće poteškoće imenuje samo glavne dnevne obroke. Prema zadanim primjerima uviđa važnost i povezanost održavanja osobne čistoće, tjelovježbe i zdravlja.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9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left="1"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>„Imenuje dijelove svoga tijela“,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>„Prepoznaje razlike između djevojčica i dječaka“, „Navodi dnevne obroke i primjere održavanja osobne čistoće i tjelovježbe“</w:t>
            </w:r>
            <w:r>
              <w:rPr>
                <w:rFonts w:ascii="Cambria" w:eastAsia="Cambria" w:hAnsi="Cambria" w:cs="Cambria"/>
                <w:sz w:val="20"/>
              </w:rPr>
              <w:t xml:space="preserve"> 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574"/>
        </w:trPr>
        <w:tc>
          <w:tcPr>
            <w:tcW w:w="1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B2585" w:rsidRDefault="00283E7F">
            <w:pPr>
              <w:ind w:left="5936" w:right="5987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B. PROMJENE I ODNOSI;  A. B. C. D. ISTRAŽIVAČKI PRISTUP </w:t>
            </w:r>
          </w:p>
        </w:tc>
      </w:tr>
      <w:tr w:rsidR="006B2585">
        <w:trPr>
          <w:trHeight w:val="52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B2585" w:rsidRDefault="00283E7F">
            <w:pPr>
              <w:ind w:righ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1864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lastRenderedPageBreak/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PID OŠ A.B.C.D.1.1.  </w:t>
            </w:r>
          </w:p>
          <w:p w:rsidR="006B2585" w:rsidRDefault="00283E7F">
            <w:pPr>
              <w:spacing w:after="1" w:line="237" w:lineRule="auto"/>
              <w:ind w:right="46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uz usmjeravanje opisuje i predstavlja rezultate promatranja prirode, prirodnih ili društvenih pojava u neposrednome okružju i koristi se različitim izvorima informacija.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ODLIČAN </w:t>
            </w:r>
          </w:p>
          <w:p w:rsidR="006B2585" w:rsidRDefault="00283E7F">
            <w:pPr>
              <w:ind w:left="1"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na primjeru sadnje biljke samostalno i na kreativan način izvodi pokuse kojima otkriva i opisuje svijet oko sebe, na kreativan se način služeći svojim osjetilima i mjerenjima. Spretno koristi reciklirane materijale. Učenik se brine o sebi i prirodi oko sebe te navodi i objašnjava posljedice nebrige o okolišu te predlaže svoje savjete i ideje.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</w:p>
          <w:p w:rsidR="006B2585" w:rsidRDefault="00283E7F">
            <w:pPr>
              <w:ind w:left="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54"/>
            </w:pPr>
            <w:r>
              <w:rPr>
                <w:rFonts w:ascii="Cambria" w:eastAsia="Cambria" w:hAnsi="Cambria" w:cs="Cambria"/>
              </w:rPr>
              <w:t xml:space="preserve">fotografija biljke u recikliranoj </w:t>
            </w:r>
          </w:p>
          <w:p w:rsidR="006B2585" w:rsidRDefault="00283E7F">
            <w:pPr>
              <w:ind w:right="46"/>
              <w:jc w:val="center"/>
            </w:pPr>
            <w:r>
              <w:rPr>
                <w:rFonts w:ascii="Cambria" w:eastAsia="Cambria" w:hAnsi="Cambria" w:cs="Cambria"/>
              </w:rPr>
              <w:t xml:space="preserve">vazi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283E7F">
            <w:pPr>
              <w:ind w:left="4"/>
              <w:jc w:val="center"/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</w:p>
          <w:p w:rsidR="006B2585" w:rsidRDefault="00283E7F">
            <w:pPr>
              <w:ind w:right="45"/>
              <w:jc w:val="center"/>
            </w:pPr>
            <w:r>
              <w:rPr>
                <w:rFonts w:ascii="Cambria" w:eastAsia="Cambria" w:hAnsi="Cambria" w:cs="Cambria"/>
              </w:rPr>
              <w:t xml:space="preserve">FORMATIVNO VREDNOVANJE </w:t>
            </w:r>
          </w:p>
          <w:p w:rsidR="006B2585" w:rsidRDefault="00283E7F">
            <w:pPr>
              <w:ind w:right="48"/>
              <w:jc w:val="center"/>
            </w:pPr>
            <w:r>
              <w:rPr>
                <w:rFonts w:ascii="Cambria" w:eastAsia="Cambria" w:hAnsi="Cambria" w:cs="Cambria"/>
              </w:rPr>
              <w:t xml:space="preserve">(ocjena prema rubrici praćenja)  </w:t>
            </w:r>
          </w:p>
        </w:tc>
      </w:tr>
      <w:tr w:rsidR="006B2585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47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na primjeru sadnje biljke izvodi pokuse kojima otkriva i opisuje svijet oko sebe, služeći se svojim osjetilima i mjerenjima. Koristi reciklirane materijale. Učenik se brine o sebi i prirodi oko sebe te uz manje poteškoće navodi posljedice nebrige o okolišu te predlaže svoje savjete i ideje.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na primjeru sadnje biljke uz manje poteškoće izvodi pokuse kojima otkriva i opisuje svijet oko sebe,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94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PID OŠ B.1.1.  </w:t>
            </w:r>
          </w:p>
          <w:p w:rsidR="006B2585" w:rsidRDefault="00283E7F">
            <w:pPr>
              <w:spacing w:line="238" w:lineRule="auto"/>
              <w:ind w:right="47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uspoređuje promjene u prirodi i opisuje važnost brige za prirodu i osobno zdravlje.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>djelomično se služeći svojim osjetilima i mjerenjima. Djelomično koristi reciklirane materijale. Učenik se djelomično brine o sebi i prirodi oko sebe te navodi posljedice nebrige o okolišu.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DOVOLJAN </w:t>
            </w:r>
          </w:p>
          <w:p w:rsidR="006B2585" w:rsidRDefault="00283E7F">
            <w:pPr>
              <w:ind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na primjeru sadnje biljke uz veće poteškoće izvodi pokuse kojima otkriva i opisuje svijet oko sebe, djelomično se služeći svojim osjetilima i mjerenjima. U manjim količinama koristi reciklirane materijale. Učenik se djelomično brine o sebi i prirodi oko sebe te uz veće poteškoće navodi posljedice nebrige o okolišu.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3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2585" w:rsidRDefault="006B2585"/>
        </w:tc>
      </w:tr>
      <w:tr w:rsidR="006B2585">
        <w:trPr>
          <w:trHeight w:val="1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5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NEDOVOLJAN </w:t>
            </w:r>
          </w:p>
          <w:p w:rsidR="006B2585" w:rsidRDefault="00283E7F">
            <w:pPr>
              <w:ind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ne ostvaruje sastavnice ishoda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„Opisuje i predstavlja rezultate promatranja prirode, prirodnih ili društvenih pojava u neposrednome okružju“ </w:t>
            </w:r>
            <w:r>
              <w:rPr>
                <w:rFonts w:ascii="Cambria" w:eastAsia="Cambria" w:hAnsi="Cambria" w:cs="Cambria"/>
                <w:sz w:val="20"/>
              </w:rPr>
              <w:t xml:space="preserve">po zadanim elementima. Učenik ne ostvaruje sastavnicu ishoda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„Uspoređuje promjene u prirodi i opisuje važnost brige za prirodu i osobno zdravlje“ </w:t>
            </w:r>
            <w:r>
              <w:rPr>
                <w:rFonts w:ascii="Cambria" w:eastAsia="Cambria" w:hAnsi="Cambria" w:cs="Cambria"/>
                <w:sz w:val="20"/>
              </w:rPr>
              <w:t>po zadanim elementima.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</w:tbl>
    <w:p w:rsidR="006B2585" w:rsidRDefault="00283E7F">
      <w:pPr>
        <w:spacing w:after="157"/>
        <w:jc w:val="both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p w:rsidR="006B2585" w:rsidRDefault="00283E7F">
      <w:pPr>
        <w:spacing w:after="159"/>
        <w:jc w:val="both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p w:rsidR="006B2585" w:rsidRDefault="00283E7F">
      <w:pPr>
        <w:spacing w:after="157"/>
        <w:jc w:val="both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p w:rsidR="006B2585" w:rsidRDefault="00283E7F">
      <w:pPr>
        <w:spacing w:after="0"/>
        <w:jc w:val="both"/>
      </w:pPr>
      <w:r>
        <w:rPr>
          <w:rFonts w:ascii="Cambria" w:eastAsia="Cambria" w:hAnsi="Cambria" w:cs="Cambria"/>
          <w:color w:val="D60093"/>
          <w:sz w:val="18"/>
        </w:rPr>
        <w:t xml:space="preserve"> </w:t>
      </w:r>
    </w:p>
    <w:tbl>
      <w:tblPr>
        <w:tblStyle w:val="TableGrid"/>
        <w:tblW w:w="15761" w:type="dxa"/>
        <w:tblInd w:w="6" w:type="dxa"/>
        <w:tblCellMar>
          <w:top w:w="35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3462"/>
        <w:gridCol w:w="3940"/>
      </w:tblGrid>
      <w:tr w:rsidR="006B2585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9FFF"/>
          </w:tcPr>
          <w:p w:rsidR="006B2585" w:rsidRDefault="006B2585"/>
        </w:tc>
        <w:tc>
          <w:tcPr>
            <w:tcW w:w="8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9FFF"/>
          </w:tcPr>
          <w:p w:rsidR="006B2585" w:rsidRDefault="00283E7F">
            <w:pPr>
              <w:ind w:left="305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LIKOVNA KULTURA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9FFF"/>
          </w:tcPr>
          <w:p w:rsidR="006B2585" w:rsidRDefault="006B2585"/>
        </w:tc>
      </w:tr>
      <w:tr w:rsidR="006B2585">
        <w:trPr>
          <w:trHeight w:val="5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C5FF"/>
          </w:tcPr>
          <w:p w:rsidR="006B2585" w:rsidRDefault="006B2585"/>
        </w:tc>
        <w:tc>
          <w:tcPr>
            <w:tcW w:w="8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C5FF"/>
            <w:vAlign w:val="center"/>
          </w:tcPr>
          <w:p w:rsidR="006B2585" w:rsidRDefault="00283E7F">
            <w:pPr>
              <w:ind w:left="30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A. STVARALAŠTVO I PRODUKTIVNOST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C5FF"/>
          </w:tcPr>
          <w:p w:rsidR="006B2585" w:rsidRDefault="006B2585"/>
        </w:tc>
      </w:tr>
      <w:tr w:rsidR="006B2585">
        <w:trPr>
          <w:trHeight w:val="52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115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lastRenderedPageBreak/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LK A.1.1.  </w:t>
            </w:r>
          </w:p>
          <w:p w:rsidR="006B2585" w:rsidRDefault="00283E7F">
            <w:pPr>
              <w:spacing w:line="243" w:lineRule="auto"/>
            </w:pPr>
            <w:r>
              <w:rPr>
                <w:rFonts w:ascii="Cambria" w:eastAsia="Cambria" w:hAnsi="Cambria" w:cs="Cambria"/>
                <w:b/>
              </w:rPr>
              <w:t xml:space="preserve">Učenik </w:t>
            </w:r>
            <w:r>
              <w:rPr>
                <w:rFonts w:ascii="Cambria" w:eastAsia="Cambria" w:hAnsi="Cambria" w:cs="Cambria"/>
                <w:b/>
              </w:rPr>
              <w:tab/>
              <w:t xml:space="preserve">prepoznaje </w:t>
            </w:r>
            <w:r>
              <w:rPr>
                <w:rFonts w:ascii="Cambria" w:eastAsia="Cambria" w:hAnsi="Cambria" w:cs="Cambria"/>
                <w:b/>
              </w:rPr>
              <w:tab/>
              <w:t xml:space="preserve">umjetnost kao </w:t>
            </w:r>
            <w:r>
              <w:rPr>
                <w:rFonts w:ascii="Cambria" w:eastAsia="Cambria" w:hAnsi="Cambria" w:cs="Cambria"/>
                <w:b/>
              </w:rPr>
              <w:tab/>
              <w:t xml:space="preserve">način </w:t>
            </w:r>
            <w:r>
              <w:rPr>
                <w:rFonts w:ascii="Cambria" w:eastAsia="Cambria" w:hAnsi="Cambria" w:cs="Cambria"/>
                <w:b/>
              </w:rPr>
              <w:tab/>
              <w:t xml:space="preserve">komunikacije </w:t>
            </w:r>
            <w:r>
              <w:rPr>
                <w:rFonts w:ascii="Cambria" w:eastAsia="Cambria" w:hAnsi="Cambria" w:cs="Cambria"/>
                <w:b/>
              </w:rPr>
              <w:tab/>
              <w:t xml:space="preserve">i  odgovara na različite poticaje likovnim izražavanjem.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9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 w:right="10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se uspješno likovno i vizualno izražava na sve vrste poticaja, ističući svoju kreativnost i slobodu u likovnom izražavanju na motivu biljke u recikliranoj vazi.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98"/>
              <w:jc w:val="center"/>
            </w:pPr>
            <w:r>
              <w:rPr>
                <w:rFonts w:ascii="Cambria" w:eastAsia="Cambria" w:hAnsi="Cambria" w:cs="Cambria"/>
              </w:rPr>
              <w:t xml:space="preserve">fotografija likovnog uratka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SUMATIVNO VREDNOVANJE  </w:t>
            </w:r>
          </w:p>
          <w:p w:rsidR="006B2585" w:rsidRDefault="00283E7F">
            <w:pPr>
              <w:ind w:right="91"/>
              <w:jc w:val="center"/>
            </w:pPr>
            <w:r>
              <w:rPr>
                <w:rFonts w:ascii="Cambria" w:eastAsia="Cambria" w:hAnsi="Cambria" w:cs="Cambria"/>
              </w:rPr>
              <w:t>(ocjena prema rubrici praćenja)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6B2585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9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98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se uspješno likovno i vizualno izražava na razne vrste poticaja na motivu biljke u recikliranoj vazi.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9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se likovno i vizualno izražava na razne vrste poticaja na motivu biljke u recikliranoj vazi.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5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C5FF"/>
          </w:tcPr>
          <w:p w:rsidR="006B2585" w:rsidRDefault="006B2585"/>
        </w:tc>
        <w:tc>
          <w:tcPr>
            <w:tcW w:w="8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C5FF"/>
            <w:vAlign w:val="center"/>
          </w:tcPr>
          <w:p w:rsidR="006B2585" w:rsidRDefault="00283E7F">
            <w:pPr>
              <w:ind w:left="30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B. DOŽIVLJAJ I KRITIČKI STAV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C5FF"/>
          </w:tcPr>
          <w:p w:rsidR="006B2585" w:rsidRDefault="006B2585"/>
        </w:tc>
      </w:tr>
      <w:tr w:rsidR="006B2585">
        <w:trPr>
          <w:trHeight w:val="52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139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LK B.1.2.  </w:t>
            </w:r>
          </w:p>
          <w:p w:rsidR="006B2585" w:rsidRDefault="00283E7F">
            <w:pPr>
              <w:spacing w:line="238" w:lineRule="auto"/>
              <w:ind w:right="95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Učenik uspoređuje svoj likovni ili vizualni rad i radove drugih učenika.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9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 w:right="97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bogatim rječnikom opisuje i uspoređuje likovne ili vizualne radove prema kriterijima: osobnog doživljaja, likovnog jezika, likovnih materijala, tehnika i/ili vizualnih medija, prikaza teme ili motiva te originalnosti i uloženog truda. 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komentar na fotografiju likovnog uratka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DFF"/>
            <w:vAlign w:val="center"/>
          </w:tcPr>
          <w:p w:rsidR="006B2585" w:rsidRDefault="00283E7F">
            <w:pPr>
              <w:ind w:right="95"/>
              <w:jc w:val="center"/>
            </w:pPr>
            <w:r>
              <w:rPr>
                <w:rFonts w:ascii="Cambria" w:eastAsia="Cambria" w:hAnsi="Cambria" w:cs="Cambria"/>
                <w:b/>
              </w:rPr>
              <w:t>SUMATIVNO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VREDNOVANJE</w:t>
            </w:r>
            <w:r>
              <w:rPr>
                <w:rFonts w:ascii="Cambria" w:eastAsia="Cambria" w:hAnsi="Cambria" w:cs="Cambria"/>
              </w:rPr>
              <w:t xml:space="preserve">  </w:t>
            </w:r>
          </w:p>
          <w:p w:rsidR="006B2585" w:rsidRDefault="00283E7F">
            <w:pPr>
              <w:ind w:right="91"/>
              <w:jc w:val="center"/>
            </w:pPr>
            <w:r>
              <w:rPr>
                <w:rFonts w:ascii="Cambria" w:eastAsia="Cambria" w:hAnsi="Cambria" w:cs="Cambria"/>
              </w:rPr>
              <w:t>(ocjena prema rubrici praćenja)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6B2585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9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97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opisuje i uspoređuje likovne ili vizualne radove prema kriterijima: osobnog doživljaja, likovnog jezika, likovnih materijala, tehnika i/ili vizualnih medija, prikaza teme ili motiva te originalnosti i uloženog truda.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9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 w:right="9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siromašnim rječnikom opisuje i uspoređuje likovne ili vizualne radove prema kriterijima: osobnog doživljaja, likovnog jezika, likovnih materijala, tehnika i/ili vizualnih medija, prikaza teme ili motiva te originalnosti i uloženog truda.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</w:tbl>
    <w:p w:rsidR="006B2585" w:rsidRDefault="00283E7F">
      <w:pPr>
        <w:spacing w:after="157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0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tbl>
      <w:tblPr>
        <w:tblStyle w:val="TableGrid"/>
        <w:tblW w:w="15761" w:type="dxa"/>
        <w:tblInd w:w="6" w:type="dxa"/>
        <w:tblCellMar>
          <w:top w:w="35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3256"/>
        <w:gridCol w:w="4820"/>
        <w:gridCol w:w="3271"/>
        <w:gridCol w:w="4414"/>
      </w:tblGrid>
      <w:tr w:rsidR="006B2585">
        <w:trPr>
          <w:trHeight w:val="5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/>
          </w:tcPr>
          <w:p w:rsidR="006B2585" w:rsidRDefault="006B2585"/>
        </w:tc>
        <w:tc>
          <w:tcPr>
            <w:tcW w:w="1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B2585" w:rsidRDefault="00283E7F">
            <w:pPr>
              <w:ind w:left="3155"/>
            </w:pPr>
            <w:r>
              <w:rPr>
                <w:rFonts w:ascii="Cambria" w:eastAsia="Cambria" w:hAnsi="Cambria" w:cs="Cambria"/>
                <w:b/>
                <w:sz w:val="28"/>
              </w:rPr>
              <w:t>GLAZBENA KULTURA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  <w:tr w:rsidR="006B2585">
        <w:trPr>
          <w:trHeight w:val="5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6B2585" w:rsidRDefault="006B2585"/>
        </w:tc>
        <w:tc>
          <w:tcPr>
            <w:tcW w:w="1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6B2585" w:rsidRDefault="00283E7F">
            <w:pPr>
              <w:ind w:left="2474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A. SLUŠANJE I UPOZNAVANJE GLAZBE </w:t>
            </w:r>
          </w:p>
        </w:tc>
      </w:tr>
      <w:tr w:rsidR="006B2585">
        <w:trPr>
          <w:trHeight w:val="52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left="134"/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ISHOD/NASTAVNI SADRŽAJ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righ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right="4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924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GK A.1.1.  </w:t>
            </w:r>
          </w:p>
          <w:p w:rsidR="006B2585" w:rsidRDefault="00283E7F">
            <w:pPr>
              <w:spacing w:line="239" w:lineRule="auto"/>
            </w:pPr>
            <w:r>
              <w:rPr>
                <w:rFonts w:ascii="Cambria" w:eastAsia="Cambria" w:hAnsi="Cambria" w:cs="Cambria"/>
                <w:b/>
              </w:rPr>
              <w:t xml:space="preserve">Učenik poznaje određeni broj skladbi.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 xml:space="preserve">(Prepoznavanje </w:t>
            </w:r>
            <w:r>
              <w:rPr>
                <w:rFonts w:ascii="Cambria" w:eastAsia="Cambria" w:hAnsi="Cambria" w:cs="Cambria"/>
                <w:i/>
                <w:color w:val="D60093"/>
              </w:rPr>
              <w:tab/>
              <w:t>odslušanih skladbi)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 w:right="53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prepoznaje većinu obrađenih cjelovitih skladbi različitih vrsta glazbe (klasična, tradicijska, popularna, jazz i filmska glazba).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left="17" w:right="19"/>
              <w:jc w:val="center"/>
            </w:pPr>
            <w:r>
              <w:rPr>
                <w:rFonts w:ascii="Cambria" w:eastAsia="Cambria" w:hAnsi="Cambria" w:cs="Cambria"/>
              </w:rPr>
              <w:t>provjeravanje u digitalnom alatu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>SUMATIVNO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VREDNOVANJE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6B2585">
            <w:pPr>
              <w:ind w:left="1"/>
              <w:jc w:val="center"/>
            </w:pPr>
          </w:p>
          <w:tbl>
            <w:tblPr>
              <w:tblStyle w:val="TableGrid"/>
              <w:tblW w:w="3687" w:type="dxa"/>
              <w:tblInd w:w="177" w:type="dxa"/>
              <w:tblCellMar>
                <w:top w:w="3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774"/>
            </w:tblGrid>
            <w:tr w:rsidR="006B2585">
              <w:trPr>
                <w:trHeight w:val="481"/>
              </w:trPr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Broj prepoznatih skladbi 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585" w:rsidRDefault="00283E7F">
                  <w:pPr>
                    <w:ind w:right="6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Ocjena </w:t>
                  </w:r>
                </w:p>
              </w:tc>
            </w:tr>
            <w:tr w:rsidR="006B2585">
              <w:trPr>
                <w:trHeight w:val="245"/>
              </w:trPr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6, 5 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9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Odličan (5) </w:t>
                  </w:r>
                </w:p>
              </w:tc>
            </w:tr>
            <w:tr w:rsidR="006B2585">
              <w:trPr>
                <w:trHeight w:val="245"/>
              </w:trPr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4, 3 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7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Vrlo dobar (4) </w:t>
                  </w:r>
                </w:p>
              </w:tc>
            </w:tr>
            <w:tr w:rsidR="006B2585">
              <w:trPr>
                <w:trHeight w:val="245"/>
              </w:trPr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2, 1 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2585" w:rsidRDefault="00283E7F">
                  <w:pPr>
                    <w:ind w:right="4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Dobar (3) </w:t>
                  </w:r>
                </w:p>
              </w:tc>
            </w:tr>
          </w:tbl>
          <w:p w:rsidR="006B2585" w:rsidRDefault="006B2585"/>
        </w:tc>
      </w:tr>
      <w:tr w:rsidR="006B2585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5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prepoznaje dio obrađenih cjelovitih skladbi ili dijelova različitih vrsta glazbe (klasična, tradicijska, popularna, jazz i filmska glazba).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 w:right="54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prepoznaje manji dio obrađenih dijelova skladbi različitih vrsta glazbe (klasična, tradicijska, popularna, jazz i filmska glazba).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4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6B2585" w:rsidRDefault="006B2585"/>
        </w:tc>
        <w:tc>
          <w:tcPr>
            <w:tcW w:w="1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B2585" w:rsidRDefault="00283E7F">
            <w:pPr>
              <w:ind w:left="232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B. IZRAŽAVANJE GLAZBOM I UZ GLAZBU </w:t>
            </w:r>
          </w:p>
        </w:tc>
      </w:tr>
      <w:tr w:rsidR="006B2585">
        <w:trPr>
          <w:trHeight w:val="52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left="134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righ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right="4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924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GK B.1.4.  </w:t>
            </w:r>
          </w:p>
          <w:p w:rsidR="006B2585" w:rsidRDefault="00283E7F">
            <w:pPr>
              <w:spacing w:after="57" w:line="237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</w:rPr>
              <w:t>Učenik stvara/improvizira melodijske i ritamske cjeline te svira uz pjesme/</w:t>
            </w:r>
            <w:proofErr w:type="spellStart"/>
            <w:r>
              <w:rPr>
                <w:rFonts w:ascii="Cambria" w:eastAsia="Cambria" w:hAnsi="Cambria" w:cs="Cambria"/>
                <w:b/>
              </w:rPr>
              <w:t>brojilice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koje izvodi.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>(Ritamski diktat)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samostalno i točno stvara kreativne i složene melodijske i ritamske cjeline pjevanjem, pljeskanjem, i/ili lupkanjem.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left="17" w:right="19"/>
              <w:jc w:val="center"/>
            </w:pPr>
            <w:r>
              <w:rPr>
                <w:rFonts w:ascii="Cambria" w:eastAsia="Cambria" w:hAnsi="Cambria" w:cs="Cambria"/>
              </w:rPr>
              <w:t xml:space="preserve">provjeravanje u digitalnom alatu 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6B2585" w:rsidRDefault="00283E7F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>SUMATIVNO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VREDNOVANJE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6B2585" w:rsidRDefault="0062465C">
            <w:pPr>
              <w:ind w:right="4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283E7F">
              <w:rPr>
                <w:rFonts w:ascii="Cambria" w:eastAsia="Cambria" w:hAnsi="Cambria" w:cs="Cambria"/>
              </w:rPr>
              <w:t xml:space="preserve">(ocjena prema rubrici praćenja) </w:t>
            </w:r>
          </w:p>
        </w:tc>
      </w:tr>
      <w:tr w:rsidR="006B2585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uz manje poteškoće stvara jednostavne melodijske i ritamske cjeline pjevanjem, pljeskanjem, i/ili lupkanjem.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uz veće poteškoće stvara melodijske i ritamske cjeline pjevanjem, pljeskanjem, i/ili lupkanjem.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</w:tbl>
    <w:p w:rsidR="006B2585" w:rsidRDefault="00283E7F">
      <w:pPr>
        <w:spacing w:after="157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159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157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159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159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p w:rsidR="006B2585" w:rsidRDefault="00283E7F">
      <w:pPr>
        <w:spacing w:after="0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tbl>
      <w:tblPr>
        <w:tblStyle w:val="TableGrid"/>
        <w:tblW w:w="15761" w:type="dxa"/>
        <w:tblInd w:w="6" w:type="dxa"/>
        <w:tblCellMar>
          <w:top w:w="3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940"/>
        <w:gridCol w:w="4278"/>
        <w:gridCol w:w="3603"/>
        <w:gridCol w:w="3940"/>
      </w:tblGrid>
      <w:tr w:rsidR="006B2585">
        <w:trPr>
          <w:trHeight w:val="50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:rsidR="006B2585" w:rsidRDefault="006B2585"/>
        </w:tc>
        <w:tc>
          <w:tcPr>
            <w:tcW w:w="7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:rsidR="006B2585" w:rsidRDefault="00283E7F">
            <w:pPr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TJELESNA I ZDRAVSTVENA KULTURA</w:t>
            </w:r>
            <w:r>
              <w:rPr>
                <w:rFonts w:ascii="Cambria" w:eastAsia="Cambria" w:hAnsi="Cambria" w:cs="Cambria"/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B2585" w:rsidRDefault="006B2585"/>
        </w:tc>
      </w:tr>
      <w:tr w:rsidR="006B2585">
        <w:trPr>
          <w:trHeight w:val="50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6B2585" w:rsidRDefault="006B2585"/>
        </w:tc>
        <w:tc>
          <w:tcPr>
            <w:tcW w:w="7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:rsidR="006B2585" w:rsidRDefault="00283E7F">
            <w:pPr>
              <w:ind w:right="4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C. MOTORIČKA POSTIGNUĆA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6B2585"/>
        </w:tc>
      </w:tr>
      <w:tr w:rsidR="006B2585">
        <w:trPr>
          <w:trHeight w:val="526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B2585" w:rsidRDefault="00283E7F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B2585" w:rsidRDefault="00283E7F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B2585" w:rsidRDefault="00283E7F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689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TZK C.1.1. 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Učenik prati motorička postignuća.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i/>
                <w:color w:val="D60093"/>
              </w:rPr>
              <w:t>(Opće pripremne vježbe)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>Samostalno izvodi osnovne strukture usvojenih obrazovnih sadržaja.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left="40"/>
            </w:pPr>
            <w:r>
              <w:rPr>
                <w:rFonts w:ascii="Cambria" w:eastAsia="Cambria" w:hAnsi="Cambria" w:cs="Cambria"/>
              </w:rPr>
              <w:t xml:space="preserve">videozapis općih pripremnih vježbi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B2585" w:rsidRDefault="00283E7F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</w:rPr>
              <w:t>SUMATIVNO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VREDNOVANJE</w:t>
            </w:r>
            <w:r>
              <w:rPr>
                <w:rFonts w:ascii="Cambria" w:eastAsia="Cambria" w:hAnsi="Cambria" w:cs="Cambria"/>
              </w:rPr>
              <w:t xml:space="preserve">  </w:t>
            </w:r>
          </w:p>
          <w:p w:rsidR="006B2585" w:rsidRDefault="00283E7F">
            <w:pPr>
              <w:ind w:right="36"/>
              <w:jc w:val="center"/>
            </w:pPr>
            <w:r>
              <w:rPr>
                <w:rFonts w:ascii="Cambria" w:eastAsia="Cambria" w:hAnsi="Cambria" w:cs="Cambria"/>
              </w:rPr>
              <w:t>(ocjena prema rubrici praćenja)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6B2585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>Uz manje poteškoće izvodi osnovne strukture usvojenih obrazovnih sadržaja.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DOBAR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>Uz veće poteškoće izvodi osnovne strukture usvojenih obrazovnih sadržaja.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50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6B2585" w:rsidRDefault="006B2585"/>
        </w:tc>
        <w:tc>
          <w:tcPr>
            <w:tcW w:w="7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:rsidR="006B2585" w:rsidRDefault="00283E7F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D. AKTIVNOST UČENIKA I ODGOJNI UČINCI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6B2585" w:rsidRDefault="006B2585"/>
        </w:tc>
      </w:tr>
      <w:tr w:rsidR="006B2585">
        <w:trPr>
          <w:trHeight w:val="52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B2585" w:rsidRDefault="00283E7F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ISHOD/NASTAVNI SADRŽAJ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B2585" w:rsidRDefault="00283E7F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PRAĆENJE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B2585" w:rsidRDefault="00283E7F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PROVJERAVANJE/METODE PROVJERAVANJA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B2585" w:rsidRDefault="00283E7F">
            <w:pPr>
              <w:ind w:right="3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OCJENJIVANJE/VREDNOVANJE </w:t>
            </w:r>
          </w:p>
        </w:tc>
      </w:tr>
      <w:tr w:rsidR="006B2585">
        <w:trPr>
          <w:trHeight w:val="690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OŠ TZK D.1.2.  </w:t>
            </w:r>
          </w:p>
          <w:p w:rsidR="006B2585" w:rsidRDefault="00283E7F">
            <w:r>
              <w:rPr>
                <w:rFonts w:ascii="Cambria" w:eastAsia="Cambria" w:hAnsi="Cambria" w:cs="Cambria"/>
                <w:b/>
              </w:rPr>
              <w:t xml:space="preserve">Učenik slijedi upute za rad i pravila motoričke igre.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ODLIČAN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>Učenik prihvaća, slijedi i razumije postavljena pravila igre.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40"/>
              <w:jc w:val="center"/>
            </w:pPr>
            <w:r>
              <w:rPr>
                <w:rFonts w:ascii="Cambria" w:eastAsia="Cambria" w:hAnsi="Cambria" w:cs="Cambria"/>
              </w:rPr>
              <w:t xml:space="preserve">provjeravanje u digitalnom alatu 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85" w:rsidRDefault="00283E7F">
            <w:pPr>
              <w:ind w:right="38"/>
              <w:jc w:val="center"/>
            </w:pPr>
            <w:r>
              <w:rPr>
                <w:rFonts w:ascii="Cambria" w:eastAsia="Cambria" w:hAnsi="Cambria" w:cs="Cambria"/>
              </w:rPr>
              <w:t xml:space="preserve">FORMATIVNO VREDNOVANJE </w:t>
            </w:r>
          </w:p>
          <w:p w:rsidR="006B2585" w:rsidRDefault="00283E7F">
            <w:pPr>
              <w:ind w:right="41"/>
              <w:jc w:val="center"/>
            </w:pPr>
            <w:r>
              <w:rPr>
                <w:rFonts w:ascii="Cambria" w:eastAsia="Cambria" w:hAnsi="Cambria" w:cs="Cambria"/>
              </w:rPr>
              <w:t xml:space="preserve">(ocjena prema rubrici praćenja)  </w:t>
            </w:r>
          </w:p>
        </w:tc>
      </w:tr>
      <w:tr w:rsidR="006B2585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spacing w:after="1"/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VRLO DOBAR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prihvaća i slijedi postavljena pravila uz manje opomene i podsjećanja na isto.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585" w:rsidRDefault="006B2585"/>
        </w:tc>
      </w:tr>
      <w:tr w:rsidR="006B2585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283E7F">
            <w:pPr>
              <w:ind w:right="3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DOBAR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6B2585" w:rsidRDefault="00283E7F">
            <w:pPr>
              <w:ind w:left="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Učenik prihvaća samo neka od postavljenih pravila igre.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85" w:rsidRDefault="006B2585"/>
        </w:tc>
      </w:tr>
    </w:tbl>
    <w:p w:rsidR="006B2585" w:rsidRDefault="00283E7F">
      <w:pPr>
        <w:spacing w:after="0"/>
        <w:jc w:val="both"/>
      </w:pPr>
      <w:r>
        <w:rPr>
          <w:rFonts w:ascii="Cambria" w:eastAsia="Cambria" w:hAnsi="Cambria" w:cs="Cambria"/>
          <w:sz w:val="18"/>
        </w:rPr>
        <w:t xml:space="preserve"> </w:t>
      </w:r>
    </w:p>
    <w:sectPr w:rsidR="006B2585">
      <w:footnotePr>
        <w:numRestart w:val="eachPage"/>
      </w:footnotePr>
      <w:pgSz w:w="16838" w:h="11906" w:orient="landscape"/>
      <w:pgMar w:top="725" w:right="5617" w:bottom="7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6D" w:rsidRDefault="0030446D">
      <w:pPr>
        <w:spacing w:after="0" w:line="240" w:lineRule="auto"/>
      </w:pPr>
      <w:r>
        <w:separator/>
      </w:r>
    </w:p>
  </w:endnote>
  <w:endnote w:type="continuationSeparator" w:id="0">
    <w:p w:rsidR="0030446D" w:rsidRDefault="0030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6D" w:rsidRDefault="0030446D">
      <w:pPr>
        <w:spacing w:after="0"/>
      </w:pPr>
      <w:r>
        <w:separator/>
      </w:r>
    </w:p>
  </w:footnote>
  <w:footnote w:type="continuationSeparator" w:id="0">
    <w:p w:rsidR="0030446D" w:rsidRDefault="0030446D">
      <w:pPr>
        <w:spacing w:after="0"/>
      </w:pPr>
      <w:r>
        <w:continuationSeparator/>
      </w:r>
    </w:p>
  </w:footnote>
  <w:footnote w:id="1">
    <w:p w:rsidR="006B2585" w:rsidRDefault="00283E7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u w:val="none" w:color="000000"/>
        </w:rPr>
        <w:t>Pojmovni</w:t>
      </w:r>
      <w:hyperlink r:id="rId1">
        <w:r>
          <w:rPr>
            <w:color w:val="000000"/>
            <w:u w:val="none" w:color="000000"/>
          </w:rPr>
          <w:t xml:space="preserve">k </w:t>
        </w:r>
      </w:hyperlink>
      <w:hyperlink r:id="rId2">
        <w:r>
          <w:t>https://skolazazivot.hr/upute</w:t>
        </w:r>
      </w:hyperlink>
      <w:hyperlink r:id="rId3">
        <w:r>
          <w:t>-</w:t>
        </w:r>
      </w:hyperlink>
      <w:hyperlink r:id="rId4">
        <w:r>
          <w:t>za</w:t>
        </w:r>
      </w:hyperlink>
      <w:hyperlink r:id="rId5">
        <w:r>
          <w:t>-</w:t>
        </w:r>
      </w:hyperlink>
      <w:hyperlink r:id="rId6">
        <w:r>
          <w:t>vrednovanje</w:t>
        </w:r>
      </w:hyperlink>
      <w:hyperlink r:id="rId7">
        <w:r>
          <w:t>-</w:t>
        </w:r>
      </w:hyperlink>
      <w:hyperlink r:id="rId8">
        <w:r>
          <w:t>i</w:t>
        </w:r>
      </w:hyperlink>
      <w:hyperlink r:id="rId9">
        <w:r>
          <w:t>-</w:t>
        </w:r>
      </w:hyperlink>
      <w:hyperlink r:id="rId10">
        <w:r>
          <w:t>ocjenjivanje</w:t>
        </w:r>
      </w:hyperlink>
      <w:hyperlink r:id="rId11">
        <w:r>
          <w:t>-</w:t>
        </w:r>
      </w:hyperlink>
      <w:hyperlink r:id="rId12">
        <w:r>
          <w:t>tijekom</w:t>
        </w:r>
      </w:hyperlink>
      <w:hyperlink r:id="rId13">
        <w:r>
          <w:t>-</w:t>
        </w:r>
      </w:hyperlink>
      <w:hyperlink r:id="rId14">
        <w:r>
          <w:t>nastave</w:t>
        </w:r>
      </w:hyperlink>
      <w:hyperlink r:id="rId15">
        <w:r>
          <w:t>-</w:t>
        </w:r>
      </w:hyperlink>
      <w:hyperlink r:id="rId16">
        <w:r>
          <w:t>na</w:t>
        </w:r>
      </w:hyperlink>
      <w:hyperlink r:id="rId17">
        <w:r>
          <w:t>-</w:t>
        </w:r>
      </w:hyperlink>
      <w:hyperlink r:id="rId18">
        <w:r>
          <w:t>daljinu/</w:t>
        </w:r>
      </w:hyperlink>
      <w:hyperlink r:id="rId19">
        <w:r>
          <w:rPr>
            <w:color w:val="000000"/>
            <w:u w:val="none" w:color="000000"/>
          </w:rPr>
          <w:t xml:space="preserve"> </w:t>
        </w:r>
      </w:hyperlink>
    </w:p>
  </w:footnote>
  <w:footnote w:id="2">
    <w:p w:rsidR="006B2585" w:rsidRDefault="00283E7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u w:val="none" w:color="000000"/>
        </w:rPr>
        <w:t>Zaključni naglasc</w:t>
      </w:r>
      <w:hyperlink r:id="rId20">
        <w:r>
          <w:rPr>
            <w:color w:val="000000"/>
            <w:u w:val="none" w:color="000000"/>
          </w:rPr>
          <w:t xml:space="preserve">i </w:t>
        </w:r>
      </w:hyperlink>
      <w:hyperlink r:id="rId21">
        <w:r>
          <w:t>https://skolazazivot.hr/upute</w:t>
        </w:r>
      </w:hyperlink>
      <w:hyperlink r:id="rId22">
        <w:r>
          <w:t>-</w:t>
        </w:r>
      </w:hyperlink>
      <w:hyperlink r:id="rId23">
        <w:r>
          <w:t>za</w:t>
        </w:r>
      </w:hyperlink>
      <w:hyperlink r:id="rId24">
        <w:r>
          <w:t>-</w:t>
        </w:r>
      </w:hyperlink>
      <w:hyperlink r:id="rId25">
        <w:r>
          <w:t>vrednovanje</w:t>
        </w:r>
      </w:hyperlink>
      <w:hyperlink r:id="rId26">
        <w:r>
          <w:t>-</w:t>
        </w:r>
      </w:hyperlink>
      <w:hyperlink r:id="rId27">
        <w:r>
          <w:t>i</w:t>
        </w:r>
      </w:hyperlink>
      <w:hyperlink r:id="rId28">
        <w:r>
          <w:t>-</w:t>
        </w:r>
      </w:hyperlink>
      <w:hyperlink r:id="rId29">
        <w:r>
          <w:t>ocjenjivanje</w:t>
        </w:r>
      </w:hyperlink>
      <w:hyperlink r:id="rId30">
        <w:r>
          <w:t>-</w:t>
        </w:r>
      </w:hyperlink>
      <w:hyperlink r:id="rId31">
        <w:r>
          <w:t>tijekom</w:t>
        </w:r>
      </w:hyperlink>
      <w:hyperlink r:id="rId32">
        <w:r>
          <w:t>-</w:t>
        </w:r>
      </w:hyperlink>
      <w:hyperlink r:id="rId33">
        <w:r>
          <w:t>nastave</w:t>
        </w:r>
      </w:hyperlink>
      <w:hyperlink r:id="rId34">
        <w:r>
          <w:t>-</w:t>
        </w:r>
      </w:hyperlink>
      <w:hyperlink r:id="rId35">
        <w:r>
          <w:t>na</w:t>
        </w:r>
      </w:hyperlink>
      <w:hyperlink r:id="rId36">
        <w:r>
          <w:t>-</w:t>
        </w:r>
      </w:hyperlink>
      <w:hyperlink r:id="rId37">
        <w:r>
          <w:t>daljinu/</w:t>
        </w:r>
      </w:hyperlink>
      <w:hyperlink r:id="rId38">
        <w:r>
          <w:rPr>
            <w:color w:val="000000"/>
            <w:u w:val="none" w:color="000000"/>
          </w:rPr>
          <w:t xml:space="preserve"> </w:t>
        </w:r>
      </w:hyperlink>
    </w:p>
  </w:footnote>
  <w:footnote w:id="3">
    <w:p w:rsidR="006B2585" w:rsidRDefault="00283E7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u w:val="none" w:color="000000"/>
        </w:rPr>
        <w:t>Zaključivanje ocjena na kraju godin</w:t>
      </w:r>
      <w:hyperlink r:id="rId39">
        <w:r>
          <w:rPr>
            <w:color w:val="000000"/>
            <w:u w:val="none" w:color="000000"/>
          </w:rPr>
          <w:t xml:space="preserve">e </w:t>
        </w:r>
      </w:hyperlink>
      <w:hyperlink r:id="rId40">
        <w:r>
          <w:t>https://skolazazivot.hr/upute</w:t>
        </w:r>
      </w:hyperlink>
      <w:hyperlink r:id="rId41">
        <w:r>
          <w:t>-</w:t>
        </w:r>
      </w:hyperlink>
      <w:hyperlink r:id="rId42">
        <w:r>
          <w:t>za</w:t>
        </w:r>
      </w:hyperlink>
      <w:hyperlink r:id="rId43">
        <w:r>
          <w:t>-</w:t>
        </w:r>
      </w:hyperlink>
      <w:hyperlink r:id="rId44">
        <w:r>
          <w:t>vrednovanje</w:t>
        </w:r>
      </w:hyperlink>
      <w:hyperlink r:id="rId45">
        <w:r>
          <w:t>-</w:t>
        </w:r>
      </w:hyperlink>
      <w:hyperlink r:id="rId46">
        <w:r>
          <w:t>i</w:t>
        </w:r>
      </w:hyperlink>
      <w:hyperlink r:id="rId47">
        <w:r>
          <w:t>-</w:t>
        </w:r>
      </w:hyperlink>
      <w:hyperlink r:id="rId48">
        <w:r>
          <w:t>ocjenjivanje</w:t>
        </w:r>
      </w:hyperlink>
      <w:hyperlink r:id="rId49">
        <w:r>
          <w:t>-</w:t>
        </w:r>
      </w:hyperlink>
      <w:hyperlink r:id="rId50">
        <w:r>
          <w:t>tijekom</w:t>
        </w:r>
      </w:hyperlink>
      <w:hyperlink r:id="rId51">
        <w:r>
          <w:t>-</w:t>
        </w:r>
      </w:hyperlink>
      <w:hyperlink r:id="rId52">
        <w:r>
          <w:t>nastave</w:t>
        </w:r>
      </w:hyperlink>
      <w:hyperlink r:id="rId53">
        <w:r>
          <w:t>-</w:t>
        </w:r>
      </w:hyperlink>
      <w:hyperlink r:id="rId54">
        <w:r>
          <w:t>na</w:t>
        </w:r>
      </w:hyperlink>
      <w:hyperlink r:id="rId55">
        <w:r>
          <w:t>-</w:t>
        </w:r>
      </w:hyperlink>
      <w:hyperlink r:id="rId56">
        <w:r>
          <w:t>daljinu/</w:t>
        </w:r>
      </w:hyperlink>
      <w:hyperlink r:id="rId57">
        <w:r>
          <w:rPr>
            <w:color w:val="000000"/>
            <w:u w:val="none" w:color="000000"/>
          </w:rP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445"/>
    <w:multiLevelType w:val="hybridMultilevel"/>
    <w:tmpl w:val="161238A4"/>
    <w:lvl w:ilvl="0" w:tplc="6B4CB4E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CFDF6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23798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E2AD0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69F2E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099A6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C3DC8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61B1C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69260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7531F"/>
    <w:multiLevelType w:val="hybridMultilevel"/>
    <w:tmpl w:val="0B344798"/>
    <w:lvl w:ilvl="0" w:tplc="EF669DD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1C84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4BBA2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A8166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E2050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6CFE6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C2B2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2ADDA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80E84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220AE"/>
    <w:multiLevelType w:val="hybridMultilevel"/>
    <w:tmpl w:val="C19E8572"/>
    <w:lvl w:ilvl="0" w:tplc="CA44116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A5CD2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61636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E9C78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878EC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0A72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4338C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A9A9E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9E3748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5"/>
    <w:rsid w:val="00283E7F"/>
    <w:rsid w:val="002F5122"/>
    <w:rsid w:val="0030446D"/>
    <w:rsid w:val="0062465C"/>
    <w:rsid w:val="006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0CF0-B22C-4A68-9EC4-A13EC2F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hd w:val="clear" w:color="auto" w:fill="FFFFCC"/>
      <w:spacing w:after="0"/>
      <w:jc w:val="right"/>
      <w:outlineLvl w:val="0"/>
    </w:pPr>
    <w:rPr>
      <w:rFonts w:ascii="Cambria" w:eastAsia="Cambria" w:hAnsi="Cambria" w:cs="Cambria"/>
      <w:b/>
      <w:color w:val="833C0B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833C0B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mbria" w:eastAsia="Cambria" w:hAnsi="Cambria" w:cs="Cambria"/>
      <w:color w:val="0000FF"/>
      <w:sz w:val="18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FF"/>
      <w:sz w:val="18"/>
      <w:u w:val="single" w:color="0000FF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skolazazivot.hr/upute-za-vrednovanje-i-ocjenjivanje-tijekom-nastave-na-daljinu/" TargetMode="External"/><Relationship Id="rId18" Type="http://schemas.openxmlformats.org/officeDocument/2006/relationships/hyperlink" Target="https://skolazazivot.hr/upute-za-vrednovanje-i-ocjenjivanje-tijekom-nastave-na-daljinu/" TargetMode="External"/><Relationship Id="rId26" Type="http://schemas.openxmlformats.org/officeDocument/2006/relationships/hyperlink" Target="https://skolazazivot.hr/upute-za-vrednovanje-i-ocjenjivanje-tijekom-nastave-na-daljinu/" TargetMode="External"/><Relationship Id="rId39" Type="http://schemas.openxmlformats.org/officeDocument/2006/relationships/hyperlink" Target="https://skolazazivot.hr/upute-za-vrednovanje-i-ocjenjivanje-tijekom-nastave-na-daljinu/" TargetMode="External"/><Relationship Id="rId21" Type="http://schemas.openxmlformats.org/officeDocument/2006/relationships/hyperlink" Target="https://skolazazivot.hr/upute-za-vrednovanje-i-ocjenjivanje-tijekom-nastave-na-daljinu/" TargetMode="External"/><Relationship Id="rId34" Type="http://schemas.openxmlformats.org/officeDocument/2006/relationships/hyperlink" Target="https://skolazazivot.hr/upute-za-vrednovanje-i-ocjenjivanje-tijekom-nastave-na-daljinu/" TargetMode="External"/><Relationship Id="rId42" Type="http://schemas.openxmlformats.org/officeDocument/2006/relationships/hyperlink" Target="https://skolazazivot.hr/upute-za-vrednovanje-i-ocjenjivanje-tijekom-nastave-na-daljinu/" TargetMode="External"/><Relationship Id="rId47" Type="http://schemas.openxmlformats.org/officeDocument/2006/relationships/hyperlink" Target="https://skolazazivot.hr/upute-za-vrednovanje-i-ocjenjivanje-tijekom-nastave-na-daljinu/" TargetMode="External"/><Relationship Id="rId50" Type="http://schemas.openxmlformats.org/officeDocument/2006/relationships/hyperlink" Target="https://skolazazivot.hr/upute-za-vrednovanje-i-ocjenjivanje-tijekom-nastave-na-daljinu/" TargetMode="External"/><Relationship Id="rId55" Type="http://schemas.openxmlformats.org/officeDocument/2006/relationships/hyperlink" Target="https://skolazazivot.hr/upute-za-vrednovanje-i-ocjenjivanje-tijekom-nastave-na-daljinu/" TargetMode="External"/><Relationship Id="rId7" Type="http://schemas.openxmlformats.org/officeDocument/2006/relationships/hyperlink" Target="https://skolazazivot.hr/upute-za-vrednovanje-i-ocjenjivanje-tijekom-nastave-na-daljinu/" TargetMode="External"/><Relationship Id="rId2" Type="http://schemas.openxmlformats.org/officeDocument/2006/relationships/hyperlink" Target="https://skolazazivot.hr/upute-za-vrednovanje-i-ocjenjivanje-tijekom-nastave-na-daljinu/" TargetMode="External"/><Relationship Id="rId16" Type="http://schemas.openxmlformats.org/officeDocument/2006/relationships/hyperlink" Target="https://skolazazivot.hr/upute-za-vrednovanje-i-ocjenjivanje-tijekom-nastave-na-daljinu/" TargetMode="External"/><Relationship Id="rId29" Type="http://schemas.openxmlformats.org/officeDocument/2006/relationships/hyperlink" Target="https://skolazazivot.hr/upute-za-vrednovanje-i-ocjenjivanje-tijekom-nastave-na-daljinu/" TargetMode="External"/><Relationship Id="rId11" Type="http://schemas.openxmlformats.org/officeDocument/2006/relationships/hyperlink" Target="https://skolazazivot.hr/upute-za-vrednovanje-i-ocjenjivanje-tijekom-nastave-na-daljinu/" TargetMode="External"/><Relationship Id="rId24" Type="http://schemas.openxmlformats.org/officeDocument/2006/relationships/hyperlink" Target="https://skolazazivot.hr/upute-za-vrednovanje-i-ocjenjivanje-tijekom-nastave-na-daljinu/" TargetMode="External"/><Relationship Id="rId32" Type="http://schemas.openxmlformats.org/officeDocument/2006/relationships/hyperlink" Target="https://skolazazivot.hr/upute-za-vrednovanje-i-ocjenjivanje-tijekom-nastave-na-daljinu/" TargetMode="External"/><Relationship Id="rId37" Type="http://schemas.openxmlformats.org/officeDocument/2006/relationships/hyperlink" Target="https://skolazazivot.hr/upute-za-vrednovanje-i-ocjenjivanje-tijekom-nastave-na-daljinu/" TargetMode="External"/><Relationship Id="rId40" Type="http://schemas.openxmlformats.org/officeDocument/2006/relationships/hyperlink" Target="https://skolazazivot.hr/upute-za-vrednovanje-i-ocjenjivanje-tijekom-nastave-na-daljinu/" TargetMode="External"/><Relationship Id="rId45" Type="http://schemas.openxmlformats.org/officeDocument/2006/relationships/hyperlink" Target="https://skolazazivot.hr/upute-za-vrednovanje-i-ocjenjivanje-tijekom-nastave-na-daljinu/" TargetMode="External"/><Relationship Id="rId53" Type="http://schemas.openxmlformats.org/officeDocument/2006/relationships/hyperlink" Target="https://skolazazivot.hr/upute-za-vrednovanje-i-ocjenjivanje-tijekom-nastave-na-daljinu/" TargetMode="External"/><Relationship Id="rId5" Type="http://schemas.openxmlformats.org/officeDocument/2006/relationships/hyperlink" Target="https://skolazazivot.hr/upute-za-vrednovanje-i-ocjenjivanje-tijekom-nastave-na-daljinu/" TargetMode="External"/><Relationship Id="rId19" Type="http://schemas.openxmlformats.org/officeDocument/2006/relationships/hyperlink" Target="https://skolazazivot.hr/upute-za-vrednovanje-i-ocjenjivanje-tijekom-nastave-na-daljinu/" TargetMode="External"/><Relationship Id="rId4" Type="http://schemas.openxmlformats.org/officeDocument/2006/relationships/hyperlink" Target="https://skolazazivot.hr/upute-za-vrednovanje-i-ocjenjivanje-tijekom-nastave-na-daljinu/" TargetMode="External"/><Relationship Id="rId9" Type="http://schemas.openxmlformats.org/officeDocument/2006/relationships/hyperlink" Target="https://skolazazivot.hr/upute-za-vrednovanje-i-ocjenjivanje-tijekom-nastave-na-daljinu/" TargetMode="External"/><Relationship Id="rId14" Type="http://schemas.openxmlformats.org/officeDocument/2006/relationships/hyperlink" Target="https://skolazazivot.hr/upute-za-vrednovanje-i-ocjenjivanje-tijekom-nastave-na-daljinu/" TargetMode="External"/><Relationship Id="rId22" Type="http://schemas.openxmlformats.org/officeDocument/2006/relationships/hyperlink" Target="https://skolazazivot.hr/upute-za-vrednovanje-i-ocjenjivanje-tijekom-nastave-na-daljinu/" TargetMode="External"/><Relationship Id="rId27" Type="http://schemas.openxmlformats.org/officeDocument/2006/relationships/hyperlink" Target="https://skolazazivot.hr/upute-za-vrednovanje-i-ocjenjivanje-tijekom-nastave-na-daljinu/" TargetMode="External"/><Relationship Id="rId30" Type="http://schemas.openxmlformats.org/officeDocument/2006/relationships/hyperlink" Target="https://skolazazivot.hr/upute-za-vrednovanje-i-ocjenjivanje-tijekom-nastave-na-daljinu/" TargetMode="External"/><Relationship Id="rId35" Type="http://schemas.openxmlformats.org/officeDocument/2006/relationships/hyperlink" Target="https://skolazazivot.hr/upute-za-vrednovanje-i-ocjenjivanje-tijekom-nastave-na-daljinu/" TargetMode="External"/><Relationship Id="rId43" Type="http://schemas.openxmlformats.org/officeDocument/2006/relationships/hyperlink" Target="https://skolazazivot.hr/upute-za-vrednovanje-i-ocjenjivanje-tijekom-nastave-na-daljinu/" TargetMode="External"/><Relationship Id="rId48" Type="http://schemas.openxmlformats.org/officeDocument/2006/relationships/hyperlink" Target="https://skolazazivot.hr/upute-za-vrednovanje-i-ocjenjivanje-tijekom-nastave-na-daljinu/" TargetMode="External"/><Relationship Id="rId56" Type="http://schemas.openxmlformats.org/officeDocument/2006/relationships/hyperlink" Target="https://skolazazivot.hr/upute-za-vrednovanje-i-ocjenjivanje-tijekom-nastave-na-daljinu/" TargetMode="External"/><Relationship Id="rId8" Type="http://schemas.openxmlformats.org/officeDocument/2006/relationships/hyperlink" Target="https://skolazazivot.hr/upute-za-vrednovanje-i-ocjenjivanje-tijekom-nastave-na-daljinu/" TargetMode="External"/><Relationship Id="rId51" Type="http://schemas.openxmlformats.org/officeDocument/2006/relationships/hyperlink" Target="https://skolazazivot.hr/upute-za-vrednovanje-i-ocjenjivanje-tijekom-nastave-na-daljinu/" TargetMode="External"/><Relationship Id="rId3" Type="http://schemas.openxmlformats.org/officeDocument/2006/relationships/hyperlink" Target="https://skolazazivot.hr/upute-za-vrednovanje-i-ocjenjivanje-tijekom-nastave-na-daljinu/" TargetMode="External"/><Relationship Id="rId12" Type="http://schemas.openxmlformats.org/officeDocument/2006/relationships/hyperlink" Target="https://skolazazivot.hr/upute-za-vrednovanje-i-ocjenjivanje-tijekom-nastave-na-daljinu/" TargetMode="External"/><Relationship Id="rId17" Type="http://schemas.openxmlformats.org/officeDocument/2006/relationships/hyperlink" Target="https://skolazazivot.hr/upute-za-vrednovanje-i-ocjenjivanje-tijekom-nastave-na-daljinu/" TargetMode="External"/><Relationship Id="rId25" Type="http://schemas.openxmlformats.org/officeDocument/2006/relationships/hyperlink" Target="https://skolazazivot.hr/upute-za-vrednovanje-i-ocjenjivanje-tijekom-nastave-na-daljinu/" TargetMode="External"/><Relationship Id="rId33" Type="http://schemas.openxmlformats.org/officeDocument/2006/relationships/hyperlink" Target="https://skolazazivot.hr/upute-za-vrednovanje-i-ocjenjivanje-tijekom-nastave-na-daljinu/" TargetMode="External"/><Relationship Id="rId38" Type="http://schemas.openxmlformats.org/officeDocument/2006/relationships/hyperlink" Target="https://skolazazivot.hr/upute-za-vrednovanje-i-ocjenjivanje-tijekom-nastave-na-daljinu/" TargetMode="External"/><Relationship Id="rId46" Type="http://schemas.openxmlformats.org/officeDocument/2006/relationships/hyperlink" Target="https://skolazazivot.hr/upute-za-vrednovanje-i-ocjenjivanje-tijekom-nastave-na-daljinu/" TargetMode="External"/><Relationship Id="rId20" Type="http://schemas.openxmlformats.org/officeDocument/2006/relationships/hyperlink" Target="https://skolazazivot.hr/upute-za-vrednovanje-i-ocjenjivanje-tijekom-nastave-na-daljinu/" TargetMode="External"/><Relationship Id="rId41" Type="http://schemas.openxmlformats.org/officeDocument/2006/relationships/hyperlink" Target="https://skolazazivot.hr/upute-za-vrednovanje-i-ocjenjivanje-tijekom-nastave-na-daljinu/" TargetMode="External"/><Relationship Id="rId54" Type="http://schemas.openxmlformats.org/officeDocument/2006/relationships/hyperlink" Target="https://skolazazivot.hr/upute-za-vrednovanje-i-ocjenjivanje-tijekom-nastave-na-daljinu/" TargetMode="External"/><Relationship Id="rId1" Type="http://schemas.openxmlformats.org/officeDocument/2006/relationships/hyperlink" Target="https://skolazazivot.hr/upute-za-vrednovanje-i-ocjenjivanje-tijekom-nastave-na-daljinu/" TargetMode="External"/><Relationship Id="rId6" Type="http://schemas.openxmlformats.org/officeDocument/2006/relationships/hyperlink" Target="https://skolazazivot.hr/upute-za-vrednovanje-i-ocjenjivanje-tijekom-nastave-na-daljinu/" TargetMode="External"/><Relationship Id="rId15" Type="http://schemas.openxmlformats.org/officeDocument/2006/relationships/hyperlink" Target="https://skolazazivot.hr/upute-za-vrednovanje-i-ocjenjivanje-tijekom-nastave-na-daljinu/" TargetMode="External"/><Relationship Id="rId23" Type="http://schemas.openxmlformats.org/officeDocument/2006/relationships/hyperlink" Target="https://skolazazivot.hr/upute-za-vrednovanje-i-ocjenjivanje-tijekom-nastave-na-daljinu/" TargetMode="External"/><Relationship Id="rId28" Type="http://schemas.openxmlformats.org/officeDocument/2006/relationships/hyperlink" Target="https://skolazazivot.hr/upute-za-vrednovanje-i-ocjenjivanje-tijekom-nastave-na-daljinu/" TargetMode="External"/><Relationship Id="rId36" Type="http://schemas.openxmlformats.org/officeDocument/2006/relationships/hyperlink" Target="https://skolazazivot.hr/upute-za-vrednovanje-i-ocjenjivanje-tijekom-nastave-na-daljinu/" TargetMode="External"/><Relationship Id="rId49" Type="http://schemas.openxmlformats.org/officeDocument/2006/relationships/hyperlink" Target="https://skolazazivot.hr/upute-za-vrednovanje-i-ocjenjivanje-tijekom-nastave-na-daljinu/" TargetMode="External"/><Relationship Id="rId57" Type="http://schemas.openxmlformats.org/officeDocument/2006/relationships/hyperlink" Target="https://skolazazivot.hr/upute-za-vrednovanje-i-ocjenjivanje-tijekom-nastave-na-daljinu/" TargetMode="External"/><Relationship Id="rId10" Type="http://schemas.openxmlformats.org/officeDocument/2006/relationships/hyperlink" Target="https://skolazazivot.hr/upute-za-vrednovanje-i-ocjenjivanje-tijekom-nastave-na-daljinu/" TargetMode="External"/><Relationship Id="rId31" Type="http://schemas.openxmlformats.org/officeDocument/2006/relationships/hyperlink" Target="https://skolazazivot.hr/upute-za-vrednovanje-i-ocjenjivanje-tijekom-nastave-na-daljinu/" TargetMode="External"/><Relationship Id="rId44" Type="http://schemas.openxmlformats.org/officeDocument/2006/relationships/hyperlink" Target="https://skolazazivot.hr/upute-za-vrednovanje-i-ocjenjivanje-tijekom-nastave-na-daljinu/" TargetMode="External"/><Relationship Id="rId52" Type="http://schemas.openxmlformats.org/officeDocument/2006/relationships/hyperlink" Target="https://skolazazivot.hr/upute-za-vrednovanje-i-ocjenjivanje-tijekom-nastave-na-daljin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Šećerana</dc:creator>
  <cp:keywords/>
  <cp:lastModifiedBy>Emilija</cp:lastModifiedBy>
  <cp:revision>2</cp:revision>
  <dcterms:created xsi:type="dcterms:W3CDTF">2020-04-29T15:51:00Z</dcterms:created>
  <dcterms:modified xsi:type="dcterms:W3CDTF">2020-04-29T15:51:00Z</dcterms:modified>
</cp:coreProperties>
</file>